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6A" w:rsidRDefault="004E066A" w:rsidP="004E06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877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6A" w:rsidRDefault="004E066A" w:rsidP="00534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E2" w:rsidRPr="00534AE2" w:rsidRDefault="00534AE2" w:rsidP="00534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AE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34AE2">
        <w:rPr>
          <w:rFonts w:ascii="Times New Roman" w:hAnsi="Times New Roman" w:cs="Times New Roman"/>
          <w:b/>
          <w:sz w:val="28"/>
          <w:szCs w:val="28"/>
        </w:rPr>
        <w:t xml:space="preserve"> предлагает меры по повышению эффективности использования земли</w:t>
      </w:r>
    </w:p>
    <w:p w:rsidR="00B14A8C" w:rsidRDefault="00B14A8C" w:rsidP="00B14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3D">
        <w:rPr>
          <w:rFonts w:ascii="Times New Roman" w:hAnsi="Times New Roman" w:cs="Times New Roman"/>
          <w:sz w:val="28"/>
          <w:szCs w:val="28"/>
        </w:rPr>
        <w:t xml:space="preserve"> </w:t>
      </w:r>
      <w:r w:rsidR="00534AE2" w:rsidRPr="0053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для публичного обсуждения проекты федеральных законов, направленных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Как подчеркнули в ведомстве, документы разработаны в целях реализации государственной программы «Национальная система пространственных данных».</w:t>
      </w:r>
    </w:p>
    <w:p w:rsidR="00B14A8C" w:rsidRDefault="00B14A8C" w:rsidP="00B14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Законопроект: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ранее предусмотренную в Градостроительном кодексе РФ обязанность застройщика в течение десяти лет завершить строительство жилого дома, но при этом и зарегистрировать права на него;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использования;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определение понятия «освоение земельного участка» и описание мероприятий, которые к нему относятся;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расширяет полномочия кадастровых инженеров - допускает подачу заявления об осуществлении государственного кадастрового учета от имени правообладателя объекта недвижимости без доверенности;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 обязанность юридических лиц представлять заявления о государственной регистрации прав исключительно в электронном виде;</w:t>
      </w:r>
    </w:p>
    <w:p w:rsidR="00B14A8C" w:rsidRDefault="00B14A8C" w:rsidP="00B14A8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возможность заверения электронного договора на выполнение кадастровых работ цифровой подписью.</w:t>
      </w: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«Отсутствие зарегистрированного права на объект недвижимости не дает возможности передать его по наследству, подключить газ, отстаивать свои права в суде, в ряде случаев граждане не могут претендовать на некоторые государственные выплаты. В свою очередь, положения законопроекта способствуют защите имущественных интересов граждан», - подчеркнула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Коми Мирон Наталья. </w:t>
      </w: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Исполняющий обязанности председателя Комитета Республики Коми имущественных и земельных отношений Андрей Майер отмечает: «Отсутствие в Едином государственном реестре недвижимости сведений о местоположении границ земельных участков не позволяет государству обеспечить надлежащий учет земельных ресурсов и препятствует надлежащему управлению. Предложенные в законопроекте положения в свою очередь обеспечат и защитят права владельцев недвижимости, а также повысят достоверность сведений Единого государственного реестра недвижимости».</w:t>
      </w: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8C" w:rsidRDefault="00B14A8C" w:rsidP="00B1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A77" w:rsidRPr="00534AE2" w:rsidRDefault="00701A77" w:rsidP="00534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A77" w:rsidRPr="005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776"/>
    <w:multiLevelType w:val="hybridMultilevel"/>
    <w:tmpl w:val="CD48D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4D60DD"/>
    <w:multiLevelType w:val="hybridMultilevel"/>
    <w:tmpl w:val="AC6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F"/>
    <w:rsid w:val="000410A7"/>
    <w:rsid w:val="00074536"/>
    <w:rsid w:val="004E066A"/>
    <w:rsid w:val="00534AE2"/>
    <w:rsid w:val="00701A77"/>
    <w:rsid w:val="00A23A3D"/>
    <w:rsid w:val="00A77B66"/>
    <w:rsid w:val="00AC11B4"/>
    <w:rsid w:val="00B14A8C"/>
    <w:rsid w:val="00B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677"/>
  <w15:chartTrackingRefBased/>
  <w15:docId w15:val="{76CF524C-7761-44C5-B589-5236F93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Панюкова Оксана Николаевна</cp:lastModifiedBy>
  <cp:revision>16</cp:revision>
  <dcterms:created xsi:type="dcterms:W3CDTF">2022-10-06T11:09:00Z</dcterms:created>
  <dcterms:modified xsi:type="dcterms:W3CDTF">2022-10-10T05:49:00Z</dcterms:modified>
</cp:coreProperties>
</file>