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-28575</wp:posOffset>
            </wp:positionV>
            <wp:extent cx="2934970" cy="1178560"/>
            <wp:effectExtent l="1905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4" t="-60" r="-24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178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</w:p>
    <w:p w:rsidR="007B4C54" w:rsidRDefault="007B4C54" w:rsidP="005224CB">
      <w:pPr>
        <w:pStyle w:val="ConsPlusNormal"/>
        <w:contextualSpacing/>
        <w:rPr>
          <w:b/>
          <w:sz w:val="28"/>
          <w:szCs w:val="28"/>
        </w:rPr>
      </w:pPr>
    </w:p>
    <w:p w:rsidR="005224CB" w:rsidRDefault="005224CB" w:rsidP="00D56051">
      <w:pPr>
        <w:autoSpaceDE w:val="0"/>
        <w:spacing w:after="120"/>
        <w:jc w:val="center"/>
        <w:rPr>
          <w:rFonts w:ascii="Segoe UI" w:hAnsi="Segoe UI" w:cs="Segoe UI"/>
          <w:b/>
        </w:rPr>
      </w:pPr>
    </w:p>
    <w:p w:rsidR="005268A7" w:rsidRPr="00BC4908" w:rsidRDefault="00BC4908" w:rsidP="00BC4908">
      <w:pPr>
        <w:pStyle w:val="a9"/>
        <w:spacing w:after="120" w:line="240" w:lineRule="auto"/>
        <w:jc w:val="center"/>
        <w:rPr>
          <w:rStyle w:val="a4"/>
          <w:rFonts w:ascii="Segoe UI" w:hAnsi="Segoe UI" w:cs="Segoe UI"/>
          <w:b/>
          <w:i w:val="0"/>
          <w:color w:val="000000"/>
        </w:rPr>
      </w:pPr>
      <w:r w:rsidRPr="00BC4908">
        <w:rPr>
          <w:rFonts w:ascii="Segoe UI" w:hAnsi="Segoe UI" w:cs="Segoe UI"/>
          <w:b/>
        </w:rPr>
        <w:t>О проведении кадастровых работ за счет государства</w:t>
      </w:r>
    </w:p>
    <w:p w:rsidR="00BC4908" w:rsidRPr="00BC4908" w:rsidRDefault="00BC4908" w:rsidP="00BC4908">
      <w:pPr>
        <w:spacing w:after="120"/>
        <w:jc w:val="both"/>
        <w:rPr>
          <w:rFonts w:ascii="Segoe UI" w:hAnsi="Segoe UI" w:cs="Segoe UI"/>
        </w:rPr>
      </w:pPr>
    </w:p>
    <w:p w:rsidR="00BC4908" w:rsidRPr="00BC4908" w:rsidRDefault="00BC4908" w:rsidP="00BC4908">
      <w:pPr>
        <w:spacing w:after="120"/>
        <w:jc w:val="both"/>
        <w:rPr>
          <w:rFonts w:ascii="Segoe UI" w:hAnsi="Segoe UI" w:cs="Segoe UI"/>
        </w:rPr>
      </w:pPr>
      <w:r w:rsidRPr="00BC4908">
        <w:rPr>
          <w:rFonts w:ascii="Segoe UI" w:hAnsi="Segoe UI" w:cs="Segoe UI"/>
        </w:rPr>
        <w:t xml:space="preserve">В 2018 году в Республике Коми впервые проводились комплексные кадастровые работы. Этими мероприятиями было охвачено 28 кадастровых кварталов в четырех районах: </w:t>
      </w:r>
      <w:r>
        <w:rPr>
          <w:rFonts w:ascii="Segoe UI" w:hAnsi="Segoe UI" w:cs="Segoe UI"/>
        </w:rPr>
        <w:t xml:space="preserve">Ухтинском, </w:t>
      </w:r>
      <w:proofErr w:type="spellStart"/>
      <w:r>
        <w:rPr>
          <w:rFonts w:ascii="Segoe UI" w:hAnsi="Segoe UI" w:cs="Segoe UI"/>
        </w:rPr>
        <w:t>Сыктывдинском</w:t>
      </w:r>
      <w:proofErr w:type="spellEnd"/>
      <w:r>
        <w:rPr>
          <w:rFonts w:ascii="Segoe UI" w:hAnsi="Segoe UI" w:cs="Segoe UI"/>
        </w:rPr>
        <w:t xml:space="preserve">, </w:t>
      </w:r>
      <w:r w:rsidRPr="00BC4908">
        <w:rPr>
          <w:rFonts w:ascii="Segoe UI" w:hAnsi="Segoe UI" w:cs="Segoe UI"/>
        </w:rPr>
        <w:t>Печорском</w:t>
      </w:r>
      <w:r>
        <w:rPr>
          <w:rFonts w:ascii="Segoe UI" w:hAnsi="Segoe UI" w:cs="Segoe UI"/>
        </w:rPr>
        <w:t xml:space="preserve"> и г. </w:t>
      </w:r>
      <w:proofErr w:type="gramStart"/>
      <w:r>
        <w:rPr>
          <w:rFonts w:ascii="Segoe UI" w:hAnsi="Segoe UI" w:cs="Segoe UI"/>
        </w:rPr>
        <w:t>Сыктывкаре</w:t>
      </w:r>
      <w:proofErr w:type="gramEnd"/>
      <w:r>
        <w:rPr>
          <w:rFonts w:ascii="Segoe UI" w:hAnsi="Segoe UI" w:cs="Segoe UI"/>
        </w:rPr>
        <w:t xml:space="preserve">, </w:t>
      </w:r>
      <w:r w:rsidRPr="00BC4908">
        <w:rPr>
          <w:rFonts w:ascii="Segoe UI" w:hAnsi="Segoe UI" w:cs="Segoe UI"/>
        </w:rPr>
        <w:t>преимущественно, на   территории садоводческих товариществ. В текущем году работы будут проводиться в 40 кварталах пяти районов: Ухтинско</w:t>
      </w:r>
      <w:r>
        <w:rPr>
          <w:rFonts w:ascii="Segoe UI" w:hAnsi="Segoe UI" w:cs="Segoe UI"/>
        </w:rPr>
        <w:t xml:space="preserve">м, </w:t>
      </w:r>
      <w:proofErr w:type="spellStart"/>
      <w:r>
        <w:rPr>
          <w:rFonts w:ascii="Segoe UI" w:hAnsi="Segoe UI" w:cs="Segoe UI"/>
        </w:rPr>
        <w:t>Сыктывдинском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Вуктыльском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 w:rsidRPr="00BC4908">
        <w:rPr>
          <w:rFonts w:ascii="Segoe UI" w:hAnsi="Segoe UI" w:cs="Segoe UI"/>
        </w:rPr>
        <w:t>Корткеросском</w:t>
      </w:r>
      <w:proofErr w:type="spellEnd"/>
      <w:r>
        <w:rPr>
          <w:rFonts w:ascii="Segoe UI" w:hAnsi="Segoe UI" w:cs="Segoe UI"/>
        </w:rPr>
        <w:t xml:space="preserve"> и г. </w:t>
      </w:r>
      <w:proofErr w:type="gramStart"/>
      <w:r>
        <w:rPr>
          <w:rFonts w:ascii="Segoe UI" w:hAnsi="Segoe UI" w:cs="Segoe UI"/>
        </w:rPr>
        <w:t>Сыктывкаре</w:t>
      </w:r>
      <w:proofErr w:type="gramEnd"/>
      <w:r w:rsidRPr="00BC4908">
        <w:rPr>
          <w:rFonts w:ascii="Segoe UI" w:hAnsi="Segoe UI" w:cs="Segoe UI"/>
        </w:rPr>
        <w:t>. Возможность проведения комплексных кадастровых работ возникла благодаря изменениям в Федеральный закон от 24.07.2007 №</w:t>
      </w:r>
      <w:r>
        <w:rPr>
          <w:rFonts w:ascii="Segoe UI" w:hAnsi="Segoe UI" w:cs="Segoe UI"/>
        </w:rPr>
        <w:t xml:space="preserve"> </w:t>
      </w:r>
      <w:r w:rsidRPr="00BC4908">
        <w:rPr>
          <w:rFonts w:ascii="Segoe UI" w:hAnsi="Segoe UI" w:cs="Segoe UI"/>
        </w:rPr>
        <w:t>221-ФЗ «О кадастровой деятельности», вступившим</w:t>
      </w:r>
      <w:r>
        <w:rPr>
          <w:rFonts w:ascii="Segoe UI" w:hAnsi="Segoe UI" w:cs="Segoe UI"/>
        </w:rPr>
        <w:t xml:space="preserve"> в силу </w:t>
      </w:r>
      <w:r w:rsidRPr="00BC4908">
        <w:rPr>
          <w:rFonts w:ascii="Segoe UI" w:hAnsi="Segoe UI" w:cs="Segoe UI"/>
        </w:rPr>
        <w:t xml:space="preserve">1 января 2015 года. С какой же целью государством предусмотрено проведение комплексных кадастровых работ без привлечения </w:t>
      </w:r>
      <w:r w:rsidR="00CA7B3B">
        <w:rPr>
          <w:rFonts w:ascii="Segoe UI" w:hAnsi="Segoe UI" w:cs="Segoe UI"/>
        </w:rPr>
        <w:t>сре</w:t>
      </w:r>
      <w:proofErr w:type="gramStart"/>
      <w:r w:rsidR="00CA7B3B">
        <w:rPr>
          <w:rFonts w:ascii="Segoe UI" w:hAnsi="Segoe UI" w:cs="Segoe UI"/>
        </w:rPr>
        <w:t xml:space="preserve">дств </w:t>
      </w:r>
      <w:r w:rsidR="005C2F47">
        <w:rPr>
          <w:rFonts w:ascii="Segoe UI" w:hAnsi="Segoe UI" w:cs="Segoe UI"/>
        </w:rPr>
        <w:t>п</w:t>
      </w:r>
      <w:r w:rsidRPr="00BC4908">
        <w:rPr>
          <w:rFonts w:ascii="Segoe UI" w:hAnsi="Segoe UI" w:cs="Segoe UI"/>
        </w:rPr>
        <w:t>р</w:t>
      </w:r>
      <w:proofErr w:type="gramEnd"/>
      <w:r w:rsidRPr="00BC4908">
        <w:rPr>
          <w:rFonts w:ascii="Segoe UI" w:hAnsi="Segoe UI" w:cs="Segoe UI"/>
        </w:rPr>
        <w:t>авообладателей?</w:t>
      </w:r>
    </w:p>
    <w:p w:rsidR="00BC4908" w:rsidRPr="00BC4908" w:rsidRDefault="00BC4908" w:rsidP="00BC4908">
      <w:pPr>
        <w:spacing w:after="120"/>
        <w:jc w:val="both"/>
        <w:rPr>
          <w:rFonts w:ascii="Segoe UI" w:hAnsi="Segoe UI" w:cs="Segoe UI"/>
        </w:rPr>
      </w:pPr>
      <w:r w:rsidRPr="00BC4908">
        <w:rPr>
          <w:rFonts w:ascii="Segoe UI" w:hAnsi="Segoe UI" w:cs="Segoe UI"/>
        </w:rPr>
        <w:t xml:space="preserve">В процессе проведения комплексных кадастровых работ осуществляется уточнение местоположения границ земельных участков, у которых ранее  границы не уточнялись, осуществляется установление или уточнение местоположения на земельных участках зданий, сооружений, объектов незавершенного строительства, права на которые зарегистрированы в установленном законодательством порядке. </w:t>
      </w:r>
      <w:proofErr w:type="gramStart"/>
      <w:r w:rsidRPr="00BC4908">
        <w:rPr>
          <w:rFonts w:ascii="Segoe UI" w:hAnsi="Segoe UI" w:cs="Segoe UI"/>
        </w:rPr>
        <w:t>Кроме того,  обеспечивается 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объектами, а также 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объектами.</w:t>
      </w:r>
      <w:proofErr w:type="gramEnd"/>
      <w:r w:rsidRPr="00BC4908">
        <w:rPr>
          <w:rFonts w:ascii="Segoe UI" w:hAnsi="Segoe UI" w:cs="Segoe UI"/>
        </w:rPr>
        <w:t xml:space="preserve"> Если же границы объектов недвижимости были ранее уточнены в индивидуальном порядке, и при этом исполнителем работ (кадастровым инженером) при определении местоположения границ этих объектов были допущены ошибки, то такие ошибки считаются реестровыми и в процессе выполнения комплексных кадастровых работ также обеспечивается их исправление.</w:t>
      </w:r>
    </w:p>
    <w:p w:rsidR="00BC4908" w:rsidRPr="00BC4908" w:rsidRDefault="00BC4908" w:rsidP="00BC4908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</w:rPr>
      </w:pPr>
      <w:r w:rsidRPr="00BC4908">
        <w:rPr>
          <w:rFonts w:ascii="Segoe UI" w:hAnsi="Segoe UI" w:cs="Segoe UI"/>
        </w:rPr>
        <w:t>Что нужно знать правообладателю объекта недвижимости, расположенного на территории, охваченной комплексными кадастровыми работами:</w:t>
      </w:r>
    </w:p>
    <w:p w:rsidR="00BC4908" w:rsidRPr="00BC4908" w:rsidRDefault="00E028C9" w:rsidP="00BC4908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–</w:t>
      </w:r>
      <w:r w:rsidR="00BC4908" w:rsidRPr="00BC4908">
        <w:rPr>
          <w:rFonts w:ascii="Segoe UI" w:hAnsi="Segoe UI" w:cs="Segoe UI"/>
        </w:rPr>
        <w:t xml:space="preserve"> если на земельный участок или объект капитального строительства имеются правоустанавливающие документы, или документы, подтверждающие права на объекты недвижимости, такие объекты считаются ранее учтенными объектами. Если при этом сведения о них отсутствуют в Едином государственном реестре недвижимости, рекомендуется </w:t>
      </w:r>
      <w:proofErr w:type="gramStart"/>
      <w:r w:rsidR="00BC4908" w:rsidRPr="00BC4908">
        <w:rPr>
          <w:rFonts w:ascii="Segoe UI" w:hAnsi="Segoe UI" w:cs="Segoe UI"/>
        </w:rPr>
        <w:t>предоставить эти документы</w:t>
      </w:r>
      <w:proofErr w:type="gramEnd"/>
      <w:r w:rsidR="00BC4908" w:rsidRPr="00BC4908">
        <w:rPr>
          <w:rFonts w:ascii="Segoe UI" w:hAnsi="Segoe UI" w:cs="Segoe UI"/>
        </w:rPr>
        <w:t xml:space="preserve"> исполнителю работ, который в свою очередь сможет подать заявление в орган регистрации прав для внесения сведений в реестр до начала разработки проекта карты-плана территории;</w:t>
      </w:r>
    </w:p>
    <w:p w:rsidR="00BC4908" w:rsidRPr="00BC4908" w:rsidRDefault="00E028C9" w:rsidP="00BC4908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–</w:t>
      </w:r>
      <w:r w:rsidR="00BC4908" w:rsidRPr="00BC4908">
        <w:rPr>
          <w:rFonts w:ascii="Segoe UI" w:hAnsi="Segoe UI" w:cs="Segoe UI"/>
        </w:rPr>
        <w:t xml:space="preserve"> по требованию правообладателя объекта недвижимости, являющегося объектом комплексных кадастровых работ, исполнитель работ без взимания платы обязан указать </w:t>
      </w:r>
      <w:r w:rsidR="00BC4908" w:rsidRPr="00BC4908">
        <w:rPr>
          <w:rFonts w:ascii="Segoe UI" w:hAnsi="Segoe UI" w:cs="Segoe UI"/>
        </w:rPr>
        <w:lastRenderedPageBreak/>
        <w:t>на местности местоположение границ земельных участков в соответствии с подготовленным проектом карты-плана территории.</w:t>
      </w:r>
    </w:p>
    <w:p w:rsidR="00BC4908" w:rsidRPr="00BC4908" w:rsidRDefault="00BC4908" w:rsidP="00BC4908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</w:rPr>
      </w:pPr>
      <w:r w:rsidRPr="00BC4908">
        <w:rPr>
          <w:rFonts w:ascii="Segoe UI" w:hAnsi="Segoe UI" w:cs="Segoe UI"/>
        </w:rPr>
        <w:t>Важно помнить также, что правообладатели объектов недвижимости не вправе препятствовать выполнению комплексных кадастровых работ и обязаны обеспечить доступ к указанным объектам.</w:t>
      </w:r>
    </w:p>
    <w:p w:rsidR="00BC4908" w:rsidRPr="00BC4908" w:rsidRDefault="00BC4908" w:rsidP="00BC4908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</w:rPr>
      </w:pPr>
      <w:r w:rsidRPr="00BC4908">
        <w:rPr>
          <w:rFonts w:ascii="Segoe UI" w:hAnsi="Segoe UI" w:cs="Segoe UI"/>
        </w:rPr>
        <w:t>Также в процессе проведения комплексных кадастровых работ правообладатели объектов недвижимости в течение 30 рабочих дней после опубликования извещения о проведении комплексных кадастровых работ вправе представить в письменной форме исполнителю работ сведения о своем адресе и (или) адресе электронной почты.</w:t>
      </w:r>
    </w:p>
    <w:p w:rsidR="00BC4908" w:rsidRPr="00BC4908" w:rsidRDefault="00BC4908" w:rsidP="00BC4908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</w:rPr>
      </w:pPr>
      <w:r w:rsidRPr="00BC4908">
        <w:rPr>
          <w:rFonts w:ascii="Segoe UI" w:hAnsi="Segoe UI" w:cs="Segoe UI"/>
        </w:rPr>
        <w:t>Местоположение границ или частей границ земельного участка только в том случае считается спорным, если возражения относительно местоположения границ представлены заинтересованными лицами, за исключением случаев разрешения земельного спора в судебном порядке. Поэтому, если у вас имеются такие  возражения, необходимо явиться на заседание  согласительной комиссии, на котором осуществляется согласование местоположения границ земельных участков и рассматриваются поступившие возражения относительно местоположения, и представить в комиссию возражения в письменном виде.</w:t>
      </w:r>
    </w:p>
    <w:p w:rsidR="004E0AD2" w:rsidRPr="00BC4908" w:rsidRDefault="005A5868" w:rsidP="00BC4908">
      <w:pPr>
        <w:autoSpaceDE w:val="0"/>
        <w:spacing w:after="120"/>
        <w:jc w:val="both"/>
        <w:rPr>
          <w:rFonts w:ascii="Segoe UI" w:hAnsi="Segoe UI" w:cs="Segoe UI"/>
        </w:rPr>
      </w:pPr>
      <w:r w:rsidRPr="00BC4908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sectPr w:rsidR="004E0AD2" w:rsidRPr="00BC4908" w:rsidSect="0094727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A20"/>
    <w:rsid w:val="00001E73"/>
    <w:rsid w:val="0001154A"/>
    <w:rsid w:val="000169D3"/>
    <w:rsid w:val="00040A6C"/>
    <w:rsid w:val="00045426"/>
    <w:rsid w:val="00046EB8"/>
    <w:rsid w:val="000B6916"/>
    <w:rsid w:val="000B6CB7"/>
    <w:rsid w:val="000E700F"/>
    <w:rsid w:val="000F0B51"/>
    <w:rsid w:val="000F4281"/>
    <w:rsid w:val="0012537D"/>
    <w:rsid w:val="001303F1"/>
    <w:rsid w:val="00131113"/>
    <w:rsid w:val="00131619"/>
    <w:rsid w:val="001348EF"/>
    <w:rsid w:val="0014343C"/>
    <w:rsid w:val="001464AE"/>
    <w:rsid w:val="001537AA"/>
    <w:rsid w:val="001612EF"/>
    <w:rsid w:val="00197BF7"/>
    <w:rsid w:val="001A0F0C"/>
    <w:rsid w:val="001A6F5C"/>
    <w:rsid w:val="001B0EBD"/>
    <w:rsid w:val="00232CA6"/>
    <w:rsid w:val="002609AC"/>
    <w:rsid w:val="00265B6C"/>
    <w:rsid w:val="00273BC9"/>
    <w:rsid w:val="002921DC"/>
    <w:rsid w:val="002A7FAF"/>
    <w:rsid w:val="002C0A01"/>
    <w:rsid w:val="002C0B79"/>
    <w:rsid w:val="002C46C8"/>
    <w:rsid w:val="002D06AC"/>
    <w:rsid w:val="002D0F8A"/>
    <w:rsid w:val="002E1ABC"/>
    <w:rsid w:val="00311054"/>
    <w:rsid w:val="00314B05"/>
    <w:rsid w:val="0038172D"/>
    <w:rsid w:val="00385517"/>
    <w:rsid w:val="003B43D4"/>
    <w:rsid w:val="003F2810"/>
    <w:rsid w:val="003F39FD"/>
    <w:rsid w:val="00402513"/>
    <w:rsid w:val="00406353"/>
    <w:rsid w:val="00440A9F"/>
    <w:rsid w:val="0045203C"/>
    <w:rsid w:val="00453004"/>
    <w:rsid w:val="00454E45"/>
    <w:rsid w:val="00467D0D"/>
    <w:rsid w:val="004826DC"/>
    <w:rsid w:val="00484E82"/>
    <w:rsid w:val="004B5242"/>
    <w:rsid w:val="004B567B"/>
    <w:rsid w:val="004E0AD2"/>
    <w:rsid w:val="004E2870"/>
    <w:rsid w:val="004E34E5"/>
    <w:rsid w:val="00502B37"/>
    <w:rsid w:val="00505AAE"/>
    <w:rsid w:val="005135BA"/>
    <w:rsid w:val="005224CB"/>
    <w:rsid w:val="00524121"/>
    <w:rsid w:val="005268A7"/>
    <w:rsid w:val="005353FF"/>
    <w:rsid w:val="00541312"/>
    <w:rsid w:val="00580312"/>
    <w:rsid w:val="005A43A7"/>
    <w:rsid w:val="005A5868"/>
    <w:rsid w:val="005C2F47"/>
    <w:rsid w:val="005C6611"/>
    <w:rsid w:val="005D58F4"/>
    <w:rsid w:val="005D7D62"/>
    <w:rsid w:val="005E1ED8"/>
    <w:rsid w:val="00604010"/>
    <w:rsid w:val="00606F88"/>
    <w:rsid w:val="00614E41"/>
    <w:rsid w:val="00644862"/>
    <w:rsid w:val="0065504C"/>
    <w:rsid w:val="00686AA4"/>
    <w:rsid w:val="00696BE1"/>
    <w:rsid w:val="006B1E7D"/>
    <w:rsid w:val="006C0396"/>
    <w:rsid w:val="006D5707"/>
    <w:rsid w:val="006F4EA2"/>
    <w:rsid w:val="00702F1B"/>
    <w:rsid w:val="00733D88"/>
    <w:rsid w:val="007600D0"/>
    <w:rsid w:val="00767EEE"/>
    <w:rsid w:val="00792209"/>
    <w:rsid w:val="007B4C54"/>
    <w:rsid w:val="007C5023"/>
    <w:rsid w:val="007F3B82"/>
    <w:rsid w:val="00801A38"/>
    <w:rsid w:val="00867D8E"/>
    <w:rsid w:val="008B0C97"/>
    <w:rsid w:val="008B2714"/>
    <w:rsid w:val="008B3A9B"/>
    <w:rsid w:val="008C6569"/>
    <w:rsid w:val="008D31E5"/>
    <w:rsid w:val="008E2119"/>
    <w:rsid w:val="008E3E4A"/>
    <w:rsid w:val="008E77B8"/>
    <w:rsid w:val="008F25C3"/>
    <w:rsid w:val="00910506"/>
    <w:rsid w:val="00917358"/>
    <w:rsid w:val="00927238"/>
    <w:rsid w:val="00927FC4"/>
    <w:rsid w:val="00930BD3"/>
    <w:rsid w:val="00942165"/>
    <w:rsid w:val="00942E93"/>
    <w:rsid w:val="00942EA0"/>
    <w:rsid w:val="00944D02"/>
    <w:rsid w:val="00947276"/>
    <w:rsid w:val="009476B8"/>
    <w:rsid w:val="009531C7"/>
    <w:rsid w:val="0096163D"/>
    <w:rsid w:val="00967671"/>
    <w:rsid w:val="009758FD"/>
    <w:rsid w:val="009C04D5"/>
    <w:rsid w:val="009C6D97"/>
    <w:rsid w:val="009D3A20"/>
    <w:rsid w:val="00A00CE5"/>
    <w:rsid w:val="00A164FD"/>
    <w:rsid w:val="00A41A18"/>
    <w:rsid w:val="00A66985"/>
    <w:rsid w:val="00A7637C"/>
    <w:rsid w:val="00AA439F"/>
    <w:rsid w:val="00AC24AC"/>
    <w:rsid w:val="00AD1561"/>
    <w:rsid w:val="00AE25EB"/>
    <w:rsid w:val="00AF076D"/>
    <w:rsid w:val="00B0228F"/>
    <w:rsid w:val="00B15FDD"/>
    <w:rsid w:val="00B402B8"/>
    <w:rsid w:val="00B51A34"/>
    <w:rsid w:val="00B8479C"/>
    <w:rsid w:val="00B8622B"/>
    <w:rsid w:val="00B9069D"/>
    <w:rsid w:val="00B9120F"/>
    <w:rsid w:val="00BB7B0F"/>
    <w:rsid w:val="00BC4908"/>
    <w:rsid w:val="00BD0A05"/>
    <w:rsid w:val="00BF3F09"/>
    <w:rsid w:val="00BF4981"/>
    <w:rsid w:val="00BF58BB"/>
    <w:rsid w:val="00C2383B"/>
    <w:rsid w:val="00C2452E"/>
    <w:rsid w:val="00C265F3"/>
    <w:rsid w:val="00C6295D"/>
    <w:rsid w:val="00C72D11"/>
    <w:rsid w:val="00C764C4"/>
    <w:rsid w:val="00C8308D"/>
    <w:rsid w:val="00C86196"/>
    <w:rsid w:val="00C8701D"/>
    <w:rsid w:val="00CA18D6"/>
    <w:rsid w:val="00CA7B3B"/>
    <w:rsid w:val="00CB17BF"/>
    <w:rsid w:val="00CB7A88"/>
    <w:rsid w:val="00CC1AB7"/>
    <w:rsid w:val="00CD00A6"/>
    <w:rsid w:val="00CD0270"/>
    <w:rsid w:val="00CD448C"/>
    <w:rsid w:val="00CD7E12"/>
    <w:rsid w:val="00CF44A4"/>
    <w:rsid w:val="00D11448"/>
    <w:rsid w:val="00D24818"/>
    <w:rsid w:val="00D30B18"/>
    <w:rsid w:val="00D30FBE"/>
    <w:rsid w:val="00D36863"/>
    <w:rsid w:val="00D56051"/>
    <w:rsid w:val="00D621C6"/>
    <w:rsid w:val="00D822FE"/>
    <w:rsid w:val="00D85AAC"/>
    <w:rsid w:val="00D85B94"/>
    <w:rsid w:val="00D87B2F"/>
    <w:rsid w:val="00DA75E6"/>
    <w:rsid w:val="00DC35A9"/>
    <w:rsid w:val="00DD3A9D"/>
    <w:rsid w:val="00DD6848"/>
    <w:rsid w:val="00DE443D"/>
    <w:rsid w:val="00DF6185"/>
    <w:rsid w:val="00DF69B2"/>
    <w:rsid w:val="00DF6ECE"/>
    <w:rsid w:val="00E028C9"/>
    <w:rsid w:val="00E058D5"/>
    <w:rsid w:val="00E13048"/>
    <w:rsid w:val="00E37D8E"/>
    <w:rsid w:val="00E57DF1"/>
    <w:rsid w:val="00E60314"/>
    <w:rsid w:val="00E66A78"/>
    <w:rsid w:val="00E67B5B"/>
    <w:rsid w:val="00E775D7"/>
    <w:rsid w:val="00E87666"/>
    <w:rsid w:val="00E915CC"/>
    <w:rsid w:val="00E95658"/>
    <w:rsid w:val="00E95EDC"/>
    <w:rsid w:val="00EA29D6"/>
    <w:rsid w:val="00ED1327"/>
    <w:rsid w:val="00EE2EF0"/>
    <w:rsid w:val="00EF6BF7"/>
    <w:rsid w:val="00F31247"/>
    <w:rsid w:val="00F411A7"/>
    <w:rsid w:val="00F67511"/>
    <w:rsid w:val="00F84283"/>
    <w:rsid w:val="00F95B56"/>
    <w:rsid w:val="00FE4D13"/>
    <w:rsid w:val="00FF1F37"/>
    <w:rsid w:val="00FF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Hyperlink"/>
    <w:rsid w:val="007B4C54"/>
    <w:rPr>
      <w:color w:val="0000FF"/>
      <w:u w:val="single"/>
    </w:rPr>
  </w:style>
  <w:style w:type="character" w:styleId="a4">
    <w:name w:val="Emphasis"/>
    <w:basedOn w:val="a0"/>
    <w:qFormat/>
    <w:rsid w:val="007B4C54"/>
    <w:rPr>
      <w:i/>
      <w:iCs/>
    </w:rPr>
  </w:style>
  <w:style w:type="paragraph" w:customStyle="1" w:styleId="1">
    <w:name w:val="Обычный1"/>
    <w:rsid w:val="00001E73"/>
    <w:pPr>
      <w:suppressAutoHyphens/>
      <w:spacing w:after="0" w:line="240" w:lineRule="auto"/>
      <w:textAlignment w:val="baseline"/>
    </w:pPr>
    <w:rPr>
      <w:rFonts w:ascii="Calibri" w:eastAsia="SimSun" w:hAnsi="Calibri" w:cs="Calibri"/>
      <w:sz w:val="25"/>
    </w:rPr>
  </w:style>
  <w:style w:type="paragraph" w:styleId="a5">
    <w:name w:val="Balloon Text"/>
    <w:basedOn w:val="a"/>
    <w:link w:val="a6"/>
    <w:uiPriority w:val="99"/>
    <w:semiHidden/>
    <w:unhideWhenUsed/>
    <w:rsid w:val="008E77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7B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D5605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7">
    <w:name w:val="Цветовое выделение для Текст"/>
    <w:rsid w:val="00D56051"/>
    <w:rPr>
      <w:sz w:val="24"/>
    </w:rPr>
  </w:style>
  <w:style w:type="character" w:customStyle="1" w:styleId="apple-converted-space">
    <w:name w:val="apple-converted-space"/>
    <w:basedOn w:val="a0"/>
    <w:rsid w:val="00792209"/>
  </w:style>
  <w:style w:type="paragraph" w:styleId="a8">
    <w:name w:val="List Paragraph"/>
    <w:aliases w:val="Источник"/>
    <w:basedOn w:val="a"/>
    <w:next w:val="a"/>
    <w:uiPriority w:val="34"/>
    <w:qFormat/>
    <w:rsid w:val="00D36863"/>
    <w:pPr>
      <w:suppressAutoHyphens w:val="0"/>
      <w:spacing w:before="120" w:line="276" w:lineRule="auto"/>
      <w:contextualSpacing/>
      <w:jc w:val="both"/>
    </w:pPr>
    <w:rPr>
      <w:rFonts w:ascii="Segoe UI" w:eastAsia="Calibri" w:hAnsi="Segoe UI"/>
      <w:b/>
      <w:color w:val="2E74B5"/>
      <w:szCs w:val="22"/>
      <w:lang w:eastAsia="en-US"/>
    </w:rPr>
  </w:style>
  <w:style w:type="paragraph" w:styleId="a9">
    <w:name w:val="Body Text"/>
    <w:basedOn w:val="a"/>
    <w:link w:val="aa"/>
    <w:rsid w:val="005268A7"/>
    <w:pPr>
      <w:spacing w:after="140" w:line="288" w:lineRule="auto"/>
    </w:pPr>
    <w:rPr>
      <w:rFonts w:ascii="Liberation Serif" w:eastAsia="SimSun" w:hAnsi="Liberation Serif" w:cs="Mangal"/>
      <w:kern w:val="1"/>
      <w:lang w:bidi="hi-IN"/>
    </w:rPr>
  </w:style>
  <w:style w:type="character" w:customStyle="1" w:styleId="aa">
    <w:name w:val="Основной текст Знак"/>
    <w:basedOn w:val="a0"/>
    <w:link w:val="a9"/>
    <w:rsid w:val="005268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C0A01"/>
    <w:pPr>
      <w:widowControl w:val="0"/>
      <w:spacing w:after="120"/>
    </w:pPr>
    <w:rPr>
      <w:rFonts w:ascii="Times New Roman" w:eastAsia="Andale Sans UI" w:hAnsi="Times New Roman" w:cs="Tahoma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 Лариса Владимировна</dc:creator>
  <cp:lastModifiedBy>Tatyana.Zhdanova</cp:lastModifiedBy>
  <cp:revision>167</cp:revision>
  <cp:lastPrinted>2019-03-22T06:13:00Z</cp:lastPrinted>
  <dcterms:created xsi:type="dcterms:W3CDTF">2018-07-19T07:40:00Z</dcterms:created>
  <dcterms:modified xsi:type="dcterms:W3CDTF">2019-04-30T08:55:00Z</dcterms:modified>
</cp:coreProperties>
</file>