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A" w:rsidRDefault="00F343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430A" w:rsidRDefault="00F3430A">
      <w:pPr>
        <w:pStyle w:val="ConsPlusNormal"/>
        <w:outlineLvl w:val="0"/>
      </w:pPr>
    </w:p>
    <w:p w:rsidR="00F3430A" w:rsidRDefault="00F3430A">
      <w:pPr>
        <w:pStyle w:val="ConsPlusTitle"/>
        <w:jc w:val="center"/>
        <w:outlineLvl w:val="0"/>
      </w:pPr>
      <w:r>
        <w:t>ПРАВИТЕЛЬСТВО РЕСПУБЛИКИ КОМИ</w:t>
      </w:r>
    </w:p>
    <w:p w:rsidR="00F3430A" w:rsidRDefault="00F3430A">
      <w:pPr>
        <w:pStyle w:val="ConsPlusTitle"/>
        <w:jc w:val="center"/>
      </w:pPr>
    </w:p>
    <w:p w:rsidR="00F3430A" w:rsidRDefault="00F3430A">
      <w:pPr>
        <w:pStyle w:val="ConsPlusTitle"/>
        <w:jc w:val="center"/>
      </w:pPr>
      <w:r>
        <w:t>ПОСТАНОВЛЕНИЕ</w:t>
      </w:r>
    </w:p>
    <w:p w:rsidR="00F3430A" w:rsidRDefault="00F3430A">
      <w:pPr>
        <w:pStyle w:val="ConsPlusTitle"/>
        <w:jc w:val="center"/>
      </w:pPr>
      <w:r>
        <w:t>от 15 июня 2017 г. N 302</w:t>
      </w:r>
    </w:p>
    <w:p w:rsidR="00F3430A" w:rsidRDefault="00F3430A">
      <w:pPr>
        <w:pStyle w:val="ConsPlusTitle"/>
        <w:jc w:val="center"/>
      </w:pPr>
    </w:p>
    <w:p w:rsidR="00F3430A" w:rsidRDefault="00F3430A">
      <w:pPr>
        <w:pStyle w:val="ConsPlusTitle"/>
        <w:jc w:val="center"/>
      </w:pPr>
      <w:r>
        <w:t>ОБ УТВЕРЖДЕНИИ ПРАВИЛ ОСУЩЕСТВЛЕНИЯ</w:t>
      </w:r>
    </w:p>
    <w:p w:rsidR="00F3430A" w:rsidRDefault="00F3430A">
      <w:pPr>
        <w:pStyle w:val="ConsPlusTitle"/>
        <w:jc w:val="center"/>
      </w:pPr>
      <w:r>
        <w:t>ДЕЯТЕЛЬНОСТИ РЕГИОНАЛЬНОГО ОПЕРАТОРА ПО ОБРАЩЕНИЮ</w:t>
      </w:r>
    </w:p>
    <w:p w:rsidR="00F3430A" w:rsidRDefault="00F3430A">
      <w:pPr>
        <w:pStyle w:val="ConsPlusTitle"/>
        <w:jc w:val="center"/>
      </w:pPr>
      <w:r>
        <w:t>С ТВЕРДЫМИ КОММУНАЛЬНЫМИ ОТХОДАМИ НА ТЕРРИТОРИИ РЕСПУБЛИКИ</w:t>
      </w:r>
    </w:p>
    <w:p w:rsidR="00F3430A" w:rsidRDefault="00F3430A">
      <w:pPr>
        <w:pStyle w:val="ConsPlusTitle"/>
        <w:jc w:val="center"/>
      </w:pPr>
      <w:r>
        <w:t>КОМИ И ПОРЯДКА НАКОПЛЕНИЯ ТВЕРДЫХ КОММУНАЛЬНЫХ ОТХОДОВ</w:t>
      </w:r>
    </w:p>
    <w:p w:rsidR="00F3430A" w:rsidRDefault="00F3430A">
      <w:pPr>
        <w:pStyle w:val="ConsPlusTitle"/>
        <w:jc w:val="center"/>
      </w:pPr>
      <w:r>
        <w:t>(В ТОМ ЧИСЛЕ ИХ РАЗДЕЛЬНОГО НАКОПЛЕНИЯ)</w:t>
      </w:r>
    </w:p>
    <w:p w:rsidR="00F3430A" w:rsidRDefault="00F3430A">
      <w:pPr>
        <w:pStyle w:val="ConsPlusTitle"/>
        <w:jc w:val="center"/>
      </w:pPr>
      <w:r>
        <w:t>НА ТЕРРИТОРИИ РЕСПУБЛИКИ КОМИ</w:t>
      </w:r>
    </w:p>
    <w:p w:rsidR="00F3430A" w:rsidRDefault="00F343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24.01.2018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26.07.2018 </w:t>
            </w:r>
            <w:hyperlink r:id="rId8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охране окружающей среды",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в области охраны окружающей среды в Республике Коми" Правительство Республики Коми постановляет: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 Утвердить: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регионального оператора по обращению с твердыми коммунальными отходами на территории Республики Коми согласно приложению N 1;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2) </w:t>
      </w:r>
      <w:hyperlink w:anchor="P110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Республики Коми согласно приложению N 2.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жилищно-коммунального хозяйства.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официального опубликования и действует не ранее чем со дня наделения юридического лица статусом регионального оператора по обращению с твердыми коммунальными отходами на территории Республики Коми.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jc w:val="right"/>
      </w:pPr>
      <w:r>
        <w:t>Первый заместитель</w:t>
      </w:r>
    </w:p>
    <w:p w:rsidR="00F3430A" w:rsidRDefault="00F3430A">
      <w:pPr>
        <w:pStyle w:val="ConsPlusNormal"/>
        <w:jc w:val="right"/>
      </w:pPr>
      <w:r>
        <w:t>Председателя Правительства</w:t>
      </w:r>
    </w:p>
    <w:p w:rsidR="00F3430A" w:rsidRDefault="00F3430A">
      <w:pPr>
        <w:pStyle w:val="ConsPlusNormal"/>
        <w:jc w:val="right"/>
      </w:pPr>
      <w:r>
        <w:t>Республики Коми</w:t>
      </w:r>
    </w:p>
    <w:p w:rsidR="00F3430A" w:rsidRDefault="00F3430A">
      <w:pPr>
        <w:pStyle w:val="ConsPlusNormal"/>
        <w:jc w:val="right"/>
      </w:pPr>
      <w:r>
        <w:t>Л.МАКСИМОВА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  <w:jc w:val="right"/>
        <w:outlineLvl w:val="0"/>
      </w:pPr>
      <w:r>
        <w:lastRenderedPageBreak/>
        <w:t>Утверждены</w:t>
      </w:r>
    </w:p>
    <w:p w:rsidR="00F3430A" w:rsidRDefault="00F3430A">
      <w:pPr>
        <w:pStyle w:val="ConsPlusNormal"/>
        <w:jc w:val="right"/>
      </w:pPr>
      <w:r>
        <w:t>Постановлением</w:t>
      </w:r>
    </w:p>
    <w:p w:rsidR="00F3430A" w:rsidRDefault="00F3430A">
      <w:pPr>
        <w:pStyle w:val="ConsPlusNormal"/>
        <w:jc w:val="right"/>
      </w:pPr>
      <w:r>
        <w:t>Правительства Республики Коми</w:t>
      </w:r>
    </w:p>
    <w:p w:rsidR="00F3430A" w:rsidRDefault="00F3430A">
      <w:pPr>
        <w:pStyle w:val="ConsPlusNormal"/>
        <w:jc w:val="right"/>
      </w:pPr>
      <w:r>
        <w:t>от 15 июня 2017 г. N 302</w:t>
      </w:r>
    </w:p>
    <w:p w:rsidR="00F3430A" w:rsidRDefault="00F3430A">
      <w:pPr>
        <w:pStyle w:val="ConsPlusNormal"/>
        <w:jc w:val="right"/>
      </w:pPr>
      <w:r>
        <w:t>(приложение N 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</w:pPr>
      <w:bookmarkStart w:id="0" w:name="P39"/>
      <w:bookmarkEnd w:id="0"/>
      <w:r>
        <w:t>ПРАВИЛА</w:t>
      </w:r>
    </w:p>
    <w:p w:rsidR="00F3430A" w:rsidRDefault="00F3430A">
      <w:pPr>
        <w:pStyle w:val="ConsPlusTitle"/>
        <w:jc w:val="center"/>
      </w:pPr>
      <w:r>
        <w:t>ОСУЩЕСТВЛЕНИЯ ДЕЯТЕЛЬНОСТИ РЕГИОНАЛЬНОГО ОПЕРАТОРА</w:t>
      </w:r>
    </w:p>
    <w:p w:rsidR="00F3430A" w:rsidRDefault="00F3430A">
      <w:pPr>
        <w:pStyle w:val="ConsPlusTitle"/>
        <w:jc w:val="center"/>
      </w:pPr>
      <w:r>
        <w:t>ПО ОБРАЩЕНИЮ С ТВЕРДЫМИ КОММУНАЛЬНЫМИ ОТХОДАМИ</w:t>
      </w:r>
    </w:p>
    <w:p w:rsidR="00F3430A" w:rsidRDefault="00F3430A">
      <w:pPr>
        <w:pStyle w:val="ConsPlusTitle"/>
        <w:jc w:val="center"/>
      </w:pPr>
      <w:r>
        <w:t>НА ТЕРРИТОРИИ РЕСПУБЛИКИ КОМИ</w:t>
      </w:r>
    </w:p>
    <w:p w:rsidR="00F3430A" w:rsidRDefault="00F343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24.01.2018 </w:t>
            </w:r>
            <w:hyperlink r:id="rId1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1. Общие положения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1.1. Настоящие Правила осуществления деятельности регионального оператора по обращению с твердыми коммунальными отходами на территории Республики Коми (далее - Правила) определяют цели, задачи, функции и порядок осуществления деятельности регионального оператора по обращению с твердыми коммунальными отходами (далее - Региональный оператор) в сфере обращения с твердыми коммунальными отходами (далее - ТКО) на территории Республики Коми.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1.2. Региональным оператором признается юридическое лицо, заключившее соглашение об организации деятельности по обращению с ТКО на территории Республики Коми (далее - Соглашение), по результатам конкурсного отбора с Министерством энергетики, жилищно-коммунального хозяйства и тарифов Республики Коми (далее - Министерство), осуществляющее деятельность на основании устава Регионального оператора, при наличии лицензии, необходимой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24.01.2018 N 29)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1.3. В Соглашении указывается зона деятельности Регионального оператора, а также срок, на который присваивается статус Регионального оператора.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2. Цель и задачи Регионального оператора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 xml:space="preserve">2.1. Основной целью Регионального оператора является осуществление деятельности по обращению с ТКО на территории Республики Коми в соответствии с региональной программой Республики Коми в области обращения с отходами, в том числе с твердыми коммунальными отходами (далее - Региональная программа), Территориальной </w:t>
      </w:r>
      <w:hyperlink r:id="rId17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 Республики Коми, утвержденной совместным приказом Министерства энергетики, жилищно-коммунального хозяйства и тарифов Республики Коми и Министерства природных ресурсов и охраны окружающей среды Республики Коми от 21 марта 2018 г. N 160-ОД/592 (далее - Территориальная схема) 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(далее - Правила обращения с ТКО).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2.2. Основными задачами Регионального оператора являются: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планирование, регулирование и контроль за обращением с ТКО и вторичными ресурсами на </w:t>
      </w:r>
      <w:r>
        <w:lastRenderedPageBreak/>
        <w:t>территории Республики Коми;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координация деятельности операторов по обращению с ТКО - индивидуальных предпринимателей или юридических лиц, осуществляющих деятельность по сбору, транспортированию, обработке, утилизации, обезвреживанию, захоронению ТКО (далее - операторы по обращению с ТКО);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внедрение механизмов экономического регулирования деятельности по обращению с ТКО;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осуществление взаимодействия операторов по обращению с ТКО с органами исполнительной власти Республики Коми, территориальными органами федеральных органов исполнительной власти, органами местного самоуправления в Республике Коми, физическими и юридическими лицами;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организация и осуществление деятельности по созданию на территории Республики Коми комплексов по обработке, утилизации, обезвреживанию и размещению ТКО;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разработка и реализация инвестиционных программ в сфере обращения с ТКО на территории Республики Коми;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внедрение системы раздельного накопления ТКО на территории Республики Коми.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3. Функции Регионального оператора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 xml:space="preserve">Для реализации задач, указанных в </w:t>
      </w:r>
      <w:hyperlink w:anchor="P58" w:history="1">
        <w:r>
          <w:rPr>
            <w:color w:val="0000FF"/>
          </w:rPr>
          <w:t>пункте 2.2</w:t>
        </w:r>
      </w:hyperlink>
      <w:r>
        <w:t xml:space="preserve"> настоящих Правил, Региональный оператор исполняет следующие функции: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 Заключение договоров на оказание услуг по обращению с ТКО между собственниками ТКО и Региональным оператором, в зоне деятельности которого образуются ТКО и места накопления которых находятся в зоне деятельности Регионального оператора.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 Заключение договоров на оказание услуг по обращению с другими видами отходов с собственниками таких отходов.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3. Заключение договоров с операторами по обращению с ТКО на оказание услуг по обращению с ТКО.</w:t>
      </w:r>
    </w:p>
    <w:p w:rsidR="00F3430A" w:rsidRDefault="00F3430A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4. Внесение предложений в проекты решений при формировании и реализации программ обращения с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 Внесение предложений по совершенствованию нормативной правовой базы в сфере обращения с ТКО, в том числе при формировании тарифов.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6. Внесение платы за негативное воздействие на окружающую среду при размещении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 Проведение информационной эколого-просветительской работы с населением по обращению с ТКО и вторичными материальными ресурсами.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 Рассмотрение претензий, жалоб, заявлений потребителей услуг в сфере обращения с ТКО, принятие соответствующих решений в пределах своей компетенции.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9. Ликвидация мест несанкционированного размещения ТКО в порядке, установленном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обращения с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lastRenderedPageBreak/>
        <w:t xml:space="preserve">10. Создание условий для накопления ТКО на контейнерных площадках, предусмотренных Территориальной схемой, с последующим размещением ТКО на объектах, включенных в государственный реестр объектов размещения отходов, в </w:t>
      </w:r>
      <w:hyperlink r:id="rId24" w:history="1">
        <w:r>
          <w:rPr>
            <w:color w:val="0000FF"/>
          </w:rPr>
          <w:t>порядке</w:t>
        </w:r>
      </w:hyperlink>
      <w:r>
        <w:t>, определенном приказом Министерства природных ресурсов и экологии Российской Федерации от 30 сентября 2011 г. N 792.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4. Взаимодействие Регионального оператора с Министерством</w:t>
      </w:r>
    </w:p>
    <w:p w:rsidR="00F3430A" w:rsidRDefault="00F3430A">
      <w:pPr>
        <w:pStyle w:val="ConsPlusTitle"/>
        <w:jc w:val="center"/>
      </w:pPr>
      <w:r>
        <w:t>и органами местного самоуправления в Республике Коми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4.1. Взаимодействие Регионального оператора с Министерством: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Региональный оператор по запросу Министерства в течение трех рабочих дней со дня регистрации запроса представляет запрашиваемую информацию, относящуюся к сфере его деятельности, в электронном виде и на бумажном носителе;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Региональный оператор ежемесячно в срок до 5 числа месяца, следующего за отчетным периодом, направляет в Министерство отчет о реализации Региональной программы, форма и способ представления которого будут согласованы в рамках соглашения, заключенного между Региональным оператором и Министерством.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4.2. Взаимодействие Регионального оператора с органами местного самоуправления в Республике Коми в области обращения с ТКО осуществляется в порядке, установленном </w:t>
      </w:r>
      <w:hyperlink r:id="rId26" w:history="1">
        <w:r>
          <w:rPr>
            <w:color w:val="0000FF"/>
          </w:rPr>
          <w:t>статьей 8</w:t>
        </w:r>
      </w:hyperlink>
      <w:r>
        <w:t xml:space="preserve"> Федерального закона "Об отходах производства и потребления".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5. Контроль за деятельностью Регионального оператора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5.1. Региональный государственный экологический надзор за деятельностью Регионального оператора осуществляется Министерством природных ресурсов и охраны окружающей среды Республики Коми.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Контроль за исполнением Региональным оператором настоящих Правил осуществляет Министерство.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5.2. Юридическое лицо может быть лишено статуса Регионального оператора по основаниям, определенным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обращения с ТКО.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  <w:jc w:val="right"/>
        <w:outlineLvl w:val="0"/>
      </w:pPr>
      <w:r>
        <w:t>Утвержден</w:t>
      </w:r>
    </w:p>
    <w:p w:rsidR="00F3430A" w:rsidRDefault="00F3430A">
      <w:pPr>
        <w:pStyle w:val="ConsPlusNormal"/>
        <w:jc w:val="right"/>
      </w:pPr>
      <w:r>
        <w:t>Постановлением</w:t>
      </w:r>
    </w:p>
    <w:p w:rsidR="00F3430A" w:rsidRDefault="00F3430A">
      <w:pPr>
        <w:pStyle w:val="ConsPlusNormal"/>
        <w:jc w:val="right"/>
      </w:pPr>
      <w:r>
        <w:t>Правительства Республики Коми</w:t>
      </w:r>
    </w:p>
    <w:p w:rsidR="00F3430A" w:rsidRDefault="00F3430A">
      <w:pPr>
        <w:pStyle w:val="ConsPlusNormal"/>
        <w:jc w:val="right"/>
      </w:pPr>
      <w:r>
        <w:t>от 15 июня 2017 г. N 302</w:t>
      </w:r>
    </w:p>
    <w:p w:rsidR="00F3430A" w:rsidRDefault="00F3430A">
      <w:pPr>
        <w:pStyle w:val="ConsPlusNormal"/>
        <w:jc w:val="right"/>
      </w:pPr>
      <w:r>
        <w:t>(приложение N 2)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</w:pPr>
      <w:bookmarkStart w:id="2" w:name="P110"/>
      <w:bookmarkEnd w:id="2"/>
      <w:r>
        <w:t>ПОРЯДОК</w:t>
      </w:r>
    </w:p>
    <w:p w:rsidR="00F3430A" w:rsidRDefault="00F3430A">
      <w:pPr>
        <w:pStyle w:val="ConsPlusTitle"/>
        <w:jc w:val="center"/>
      </w:pPr>
      <w:r>
        <w:t>НАКОПЛЕНИЯ ТВЕРДЫХ КОММУНАЛЬНЫХ ОТХОДОВ</w:t>
      </w:r>
    </w:p>
    <w:p w:rsidR="00F3430A" w:rsidRDefault="00F3430A">
      <w:pPr>
        <w:pStyle w:val="ConsPlusTitle"/>
        <w:jc w:val="center"/>
      </w:pPr>
      <w:r>
        <w:t>(В ТОМ ЧИСЛЕ ИХ РАЗДЕЛЬНОГО НАКОПЛЕНИЯ)</w:t>
      </w:r>
    </w:p>
    <w:p w:rsidR="00F3430A" w:rsidRDefault="00F3430A">
      <w:pPr>
        <w:pStyle w:val="ConsPlusTitle"/>
        <w:jc w:val="center"/>
      </w:pPr>
      <w:r>
        <w:t>НА ТЕРРИТОРИИ РЕСПУБЛИКИ КОМИ</w:t>
      </w:r>
    </w:p>
    <w:p w:rsidR="00F3430A" w:rsidRDefault="00F343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РК от 24.01.2018 </w:t>
            </w:r>
            <w:hyperlink r:id="rId2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F3430A" w:rsidRDefault="00F343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26.07.2018 </w:t>
            </w:r>
            <w:hyperlink r:id="rId3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1. Общие положения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1.1. Настоящий Порядок накопления твердых коммунальных отходов (в том числе их раздельного накопления) на территории Республики Коми (далее - Порядок) устанавливает требования в отношении накопления твердых коммунальных отходов (далее - ТКО), в том числе их раздельного накопления, на территории Республики Коми.</w:t>
      </w:r>
    </w:p>
    <w:p w:rsidR="00F3430A" w:rsidRDefault="00F3430A">
      <w:pPr>
        <w:pStyle w:val="ConsPlusNormal"/>
        <w:jc w:val="both"/>
      </w:pPr>
      <w:r>
        <w:t xml:space="preserve">(п. 1.1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правоотношения, возникающие при накоплении отходов иных видов.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1.3. Накопление ТКО (в том числе их раздельное накопление) на территории Республики Коми осуществляется с учетом санитарно-эпидемиологического и экологического законодательства Российской Федерации.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Осуществление накопления ТКО должно быть безопасным для населения и окружающей среды.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1.4. Биологические, токсичные, радиоактивные, медицинские отходы, ртутьсодержащие изделия и другие опасные отходы собираются в порядке, установленном федеральным законодательством.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2. Общие требования к накоплению ТКО</w:t>
      </w:r>
    </w:p>
    <w:p w:rsidR="00F3430A" w:rsidRDefault="00F3430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2.1. Территории муниципальных образований в Республике Коми подлежат регулярной очистке от отходов в соответствии с Территориальной схемой в области обращения с отходами, в том числе с ТКО Республики Коми (далее - Территориальная схема), экологическими, санитарными и иными требованиями Российской Федерации и Республики Коми.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2.2. Субъекты хозяйственной и иной деятельности, осуществляющие свою деятельность на территориях муниципальных образований в Республике Коми, а также граждане (далее - собственники ТКО), обязаны выполнять требования настоящего Порядка при накоплении ТКО, не осуществлять действия, влекущие за собой нарушение прав других лиц на охрану здоровья и благоприятную окружающую среду.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2.3. На территории Республики Коми запрещено: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несанкционированное размещение всех видов ТКО;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накопление ТКО вне установленных мест накопления ТКО без наличия согласованной в установленном порядке разрешительной документации и специализированного оборудования.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2.4. Потребители осуществляют складирование ТКО в местах накопления ТКО, определенных договором на оказание услуг по обращению с ТКО, в соответствии с Территориальной схемой.</w:t>
      </w:r>
    </w:p>
    <w:p w:rsidR="00F3430A" w:rsidRDefault="00F3430A">
      <w:pPr>
        <w:pStyle w:val="ConsPlusNormal"/>
        <w:jc w:val="both"/>
      </w:pPr>
      <w:r>
        <w:t xml:space="preserve">(п. 2.4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lastRenderedPageBreak/>
        <w:t xml:space="preserve">2.5. Понятие "оператор по обращению с твердыми коммунальными отходами" используется в настоящем Порядке в значении, определенном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(далее - операторы по обращению с ТКО).</w:t>
      </w:r>
    </w:p>
    <w:p w:rsidR="00F3430A" w:rsidRDefault="00F3430A">
      <w:pPr>
        <w:pStyle w:val="ConsPlusNormal"/>
        <w:jc w:val="both"/>
      </w:pPr>
      <w:r>
        <w:t xml:space="preserve">(п. 2.5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2.6. Контроль за деятельностью оператора по обращению с ТКО осуществляет региональный оператор по обращению с ТКО (далее - Региональный оператор).</w:t>
      </w:r>
    </w:p>
    <w:p w:rsidR="00F3430A" w:rsidRDefault="00F3430A">
      <w:pPr>
        <w:pStyle w:val="ConsPlusNormal"/>
        <w:jc w:val="both"/>
      </w:pPr>
      <w:r>
        <w:t xml:space="preserve">(п. 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3. Накопление ТКО</w:t>
      </w:r>
    </w:p>
    <w:p w:rsidR="00F3430A" w:rsidRDefault="00F3430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3.1. Накопление ТКО осуществляется потребителями путем складирования ТКО следующими способами: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F3430A" w:rsidRDefault="00F3430A">
      <w:pPr>
        <w:pStyle w:val="ConsPlusNormal"/>
        <w:jc w:val="both"/>
      </w:pPr>
      <w:r>
        <w:t xml:space="preserve">(п. 3.1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3.2. Места накопления ТКО определяются договором на оказание услуг по обращению с ТКО в соответствии с Территориальной схемой.</w:t>
      </w:r>
    </w:p>
    <w:p w:rsidR="00F3430A" w:rsidRDefault="00F3430A">
      <w:pPr>
        <w:pStyle w:val="ConsPlusNormal"/>
        <w:jc w:val="both"/>
      </w:pPr>
      <w:r>
        <w:t xml:space="preserve">(п. 3.2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4. Раздельное накопление ТКО</w:t>
      </w:r>
    </w:p>
    <w:p w:rsidR="00F3430A" w:rsidRDefault="00F3430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4.1. Раздельное накопление ТКО предусматривает раздельное складирование по видам отходов, группам отходов, группам однородных отходов.</w:t>
      </w:r>
    </w:p>
    <w:p w:rsidR="00F3430A" w:rsidRDefault="00F3430A">
      <w:pPr>
        <w:pStyle w:val="ConsPlusNormal"/>
        <w:jc w:val="both"/>
      </w:pPr>
      <w:r>
        <w:t xml:space="preserve">(п.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4.2. Раздельное накопление ТКО организуют операторы по обращению с ТКО, Региональный оператор, а собственники ТКО осуществляют накопление в соответствии с настоящим Порядком, законодательством Российской Федерации и законодательством Республики Коми.</w:t>
      </w:r>
    </w:p>
    <w:p w:rsidR="00F3430A" w:rsidRDefault="00F3430A">
      <w:pPr>
        <w:pStyle w:val="ConsPlusNormal"/>
        <w:jc w:val="both"/>
      </w:pPr>
      <w:r>
        <w:t xml:space="preserve">(п. 4.2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4.3. При наличии на контейнерной площадке контейнеров с цветовой индикацией, соответствующей разным видам отходов согласно Федеральному классификационному </w:t>
      </w:r>
      <w:hyperlink r:id="rId49" w:history="1">
        <w:r>
          <w:rPr>
            <w:color w:val="0000FF"/>
          </w:rPr>
          <w:t>каталогу</w:t>
        </w:r>
      </w:hyperlink>
      <w:r>
        <w:t xml:space="preserve"> отходов, утвержденному приказом Федеральной службы по надзору в сфере природопользования от 22 мая 2017 г. N 242 (далее - ФККО), осуществляется раздельное накопление ТКО ТКО:</w:t>
      </w:r>
    </w:p>
    <w:p w:rsidR="00F3430A" w:rsidRDefault="00F3430A">
      <w:pPr>
        <w:pStyle w:val="ConsPlusNormal"/>
        <w:jc w:val="both"/>
      </w:pPr>
      <w:r>
        <w:t xml:space="preserve">(в ред. Постановлений Правительства РК от 24.01.2018 </w:t>
      </w:r>
      <w:hyperlink r:id="rId50" w:history="1">
        <w:r>
          <w:rPr>
            <w:color w:val="0000FF"/>
          </w:rPr>
          <w:t>N 29</w:t>
        </w:r>
      </w:hyperlink>
      <w:r>
        <w:t xml:space="preserve">, от 26.07.2018 </w:t>
      </w:r>
      <w:hyperlink r:id="rId51" w:history="1">
        <w:r>
          <w:rPr>
            <w:color w:val="0000FF"/>
          </w:rPr>
          <w:t>N 341</w:t>
        </w:r>
      </w:hyperlink>
      <w:r>
        <w:t>)</w:t>
      </w:r>
    </w:p>
    <w:p w:rsidR="00F3430A" w:rsidRDefault="00F3430A">
      <w:pPr>
        <w:pStyle w:val="ConsPlusNormal"/>
        <w:spacing w:before="220"/>
        <w:ind w:firstLine="540"/>
        <w:jc w:val="both"/>
      </w:pPr>
      <w:bookmarkStart w:id="3" w:name="P167"/>
      <w:bookmarkEnd w:id="3"/>
      <w:r>
        <w:t xml:space="preserve">4.3.1) в контейнеры с синей цветовой индикацией складируются отходы, классифицируемые в соответствии с </w:t>
      </w:r>
      <w:hyperlink r:id="rId52" w:history="1">
        <w:r>
          <w:rPr>
            <w:color w:val="0000FF"/>
          </w:rPr>
          <w:t>ФККО</w:t>
        </w:r>
      </w:hyperlink>
      <w:r>
        <w:t xml:space="preserve"> как отходы производства бумаги и бумажных изделий;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4.3.2) в контейнеры с оранжевой (желтой) цветовой индикацией складируются отходы, классифицируемые в соответствии с </w:t>
      </w:r>
      <w:hyperlink r:id="rId53" w:history="1">
        <w:r>
          <w:rPr>
            <w:color w:val="0000FF"/>
          </w:rPr>
          <w:t>ФККО</w:t>
        </w:r>
      </w:hyperlink>
      <w:r>
        <w:t xml:space="preserve"> как отходы продукции из пластмасс, не содержащих галогены, незагрязненные;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4.3.3) в контейнеры с зеленой цветовой индикацией складируются отходы, классифицируемые в соответствии с </w:t>
      </w:r>
      <w:hyperlink r:id="rId54" w:history="1">
        <w:r>
          <w:rPr>
            <w:color w:val="0000FF"/>
          </w:rPr>
          <w:t>ФККО</w:t>
        </w:r>
      </w:hyperlink>
      <w:r>
        <w:t xml:space="preserve"> как отходы стекла и изделий из стекла незагрязненные;</w:t>
      </w:r>
    </w:p>
    <w:p w:rsidR="00F3430A" w:rsidRDefault="00F3430A">
      <w:pPr>
        <w:pStyle w:val="ConsPlusNormal"/>
        <w:spacing w:before="220"/>
        <w:ind w:firstLine="540"/>
        <w:jc w:val="both"/>
      </w:pPr>
      <w:bookmarkStart w:id="4" w:name="P170"/>
      <w:bookmarkEnd w:id="4"/>
      <w:r>
        <w:lastRenderedPageBreak/>
        <w:t xml:space="preserve">4.3.4) в контейнеры с черной цветовой индикацией складируются отходы, классифицируемые в соответствии с </w:t>
      </w:r>
      <w:hyperlink r:id="rId55" w:history="1">
        <w:r>
          <w:rPr>
            <w:color w:val="0000FF"/>
          </w:rPr>
          <w:t>ФККО</w:t>
        </w:r>
      </w:hyperlink>
      <w:r>
        <w:t xml:space="preserve"> как отходы пищевой продукции, органические остатки;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4.3.5) в контейнеры с серой цветовой индикацией складируются отходы, не относящиеся к ТКО, указанным в </w:t>
      </w:r>
      <w:hyperlink w:anchor="P167" w:history="1">
        <w:r>
          <w:rPr>
            <w:color w:val="0000FF"/>
          </w:rPr>
          <w:t>пунктах 4.3.1</w:t>
        </w:r>
      </w:hyperlink>
      <w:r>
        <w:t xml:space="preserve"> - </w:t>
      </w:r>
      <w:hyperlink w:anchor="P170" w:history="1">
        <w:r>
          <w:rPr>
            <w:color w:val="0000FF"/>
          </w:rPr>
          <w:t>4.3.4</w:t>
        </w:r>
      </w:hyperlink>
      <w:r>
        <w:t xml:space="preserve"> настоящего Порядка.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4.4. При осуществлении раздельного накопления ТКО могут по необходимости использоваться дополнительные цветовые обозначения (например, накопление стекла различных цветов, накопление текстиля).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4.5. В случае если контейнер с ТКО, подлежащими утилизации, содержит несортированные ТКО, оператор по обращению с отходами, осуществляющий сбор и транспортирование ТКО, осуществляет транспортирование таких отходов вместе с несортированными ТКО, уведомив об этом Регионального оператора в течение одного рабочего дня со дня осуществления такого транспортирования.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5. Накопление крупногабаритных отходов</w:t>
      </w:r>
    </w:p>
    <w:p w:rsidR="00F3430A" w:rsidRDefault="00F3430A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5.1. Накопление крупногабаритных отходов (далее - КГО) осуществляется потребителями путем складирования КГО следующими способами: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а) в бункеры, расположенные на контейнерных площадках;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б) на специальных площадках для складирования КГО.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5.2. Вывоз КГО обеспечивается Региональным оператором, в том числе по заявкам собственников КГО, направляемым Региональному оператору в установленном порядке, но не реже двух раз в месяц. Дата транспортирования КГО определяется Региональным оператором, но не может превышать пяти рабочих дней со дня поступления заявки.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5.3. КГО должны располагаться в день вывоза в месте, определенном в договоре на оказание услуг по обращению с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5.4. КГО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 должны иметь выступающие над поверхностью гвозди или болты, а также не должны создавать угроз для целости и технической исправности транспортного средства, посредством которого обеспечивается вывоз КГО. Представленные к транспортированию КГО не должны быть заполнены другими отходами.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5.5. КГО могут быть самостоятельно доставлены собственником непосредственно на площадку для сбора КГО. Места расположения таких площадок определяются в соответствии с Территориальной схемой. Эксплуатация таких площадок и транспортирование поступивших на них КГО обеспечивается оператором по обращению с отходами, осуществляющим сбор и транспортирование ТКО, при наличии договора с Региональным оператором.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5.6. Площадки для накопления КГО должны соответствовать санитарным нормам и правилам.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6. Накопление ТКО в границах территории ведения гражданами</w:t>
      </w:r>
    </w:p>
    <w:p w:rsidR="00F3430A" w:rsidRDefault="00F3430A">
      <w:pPr>
        <w:pStyle w:val="ConsPlusTitle"/>
        <w:jc w:val="center"/>
      </w:pPr>
      <w:r>
        <w:t>садоводства или огородничества для собственных нужд</w:t>
      </w:r>
    </w:p>
    <w:p w:rsidR="00F3430A" w:rsidRDefault="00F3430A">
      <w:pPr>
        <w:pStyle w:val="ConsPlusTitle"/>
        <w:jc w:val="center"/>
      </w:pPr>
      <w:r>
        <w:lastRenderedPageBreak/>
        <w:t>и гаражно-строительных кооперативов</w:t>
      </w:r>
    </w:p>
    <w:p w:rsidR="00F3430A" w:rsidRDefault="00F3430A">
      <w:pPr>
        <w:pStyle w:val="ConsPlusNormal"/>
        <w:jc w:val="center"/>
      </w:pPr>
      <w:r>
        <w:t xml:space="preserve">(в ред. Постановлений Правительства РК от 30.01.2018 </w:t>
      </w:r>
      <w:hyperlink r:id="rId61" w:history="1">
        <w:r>
          <w:rPr>
            <w:color w:val="0000FF"/>
          </w:rPr>
          <w:t>N 48</w:t>
        </w:r>
      </w:hyperlink>
      <w:r>
        <w:t>,</w:t>
      </w:r>
    </w:p>
    <w:p w:rsidR="00F3430A" w:rsidRDefault="00F3430A">
      <w:pPr>
        <w:pStyle w:val="ConsPlusNormal"/>
        <w:jc w:val="center"/>
      </w:pPr>
      <w:r>
        <w:t xml:space="preserve">от 26.07.2018 </w:t>
      </w:r>
      <w:hyperlink r:id="rId62" w:history="1">
        <w:r>
          <w:rPr>
            <w:color w:val="0000FF"/>
          </w:rPr>
          <w:t>N 341</w:t>
        </w:r>
      </w:hyperlink>
      <w:r>
        <w:t>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6.1. Для накопления ТКО, образующихся на территории ведения гражданами садоводства или огородничества для собственных нужд и гаражно-строительных кооперативов, используются:</w:t>
      </w:r>
    </w:p>
    <w:p w:rsidR="00F3430A" w:rsidRDefault="00F3430A">
      <w:pPr>
        <w:pStyle w:val="ConsPlusNormal"/>
        <w:jc w:val="both"/>
      </w:pPr>
      <w:r>
        <w:t xml:space="preserve">(в ред. Постановлений Правительства РК от 30.01.2018 </w:t>
      </w:r>
      <w:hyperlink r:id="rId63" w:history="1">
        <w:r>
          <w:rPr>
            <w:color w:val="0000FF"/>
          </w:rPr>
          <w:t>N 48</w:t>
        </w:r>
      </w:hyperlink>
      <w:r>
        <w:t xml:space="preserve">, от 26.07.2018 </w:t>
      </w:r>
      <w:hyperlink r:id="rId64" w:history="1">
        <w:r>
          <w:rPr>
            <w:color w:val="0000FF"/>
          </w:rPr>
          <w:t>N 341</w:t>
        </w:r>
      </w:hyperlink>
      <w:r>
        <w:t>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контейнерные площадки с твердым покрытием для ТКО;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емкости для накопления отработанных горюче-смазочных материалов;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площадки для накопления КГО.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6.2. Размещение контейнерных площадок производится в соответствии с Территориальной схемой с соблюдением экологических и санитарных норм и правил.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6.3. Строительство, ремонт и содержание контейнерных площадок для накопления отходов, накопление и передача ТКО на размещение осуществляются органами управления садоводческих и огороднических некоммерческих товариществ, гаражно-строительных кооперативов путем заключения договора с Региональным оператором.</w:t>
      </w:r>
    </w:p>
    <w:p w:rsidR="00F3430A" w:rsidRDefault="00F3430A">
      <w:pPr>
        <w:pStyle w:val="ConsPlusNormal"/>
        <w:jc w:val="both"/>
      </w:pPr>
      <w:r>
        <w:t xml:space="preserve">(в ред. Постановлений Правительства РК от 30.01.2018 </w:t>
      </w:r>
      <w:hyperlink r:id="rId67" w:history="1">
        <w:r>
          <w:rPr>
            <w:color w:val="0000FF"/>
          </w:rPr>
          <w:t>N 48</w:t>
        </w:r>
      </w:hyperlink>
      <w:r>
        <w:t xml:space="preserve">, от 26.07.2018 </w:t>
      </w:r>
      <w:hyperlink r:id="rId68" w:history="1">
        <w:r>
          <w:rPr>
            <w:color w:val="0000FF"/>
          </w:rPr>
          <w:t>N 341</w:t>
        </w:r>
      </w:hyperlink>
      <w:r>
        <w:t>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6.4. ТКО с контейнерных площадок транспортируются на объекты обезвреживания, утилизации, размещения, захоронения отходов на основании договоров Регионального оператора с операторами по обращению с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6.5. Транспортирование ТКО с территорий ведения гражданами садоводства или огородничества для собственных нужд, гаражно-строительных кооперативов осуществляется по мере накопления ТКО, но не реже одного раза в неделю, а в зимний (снежный) период - один раз в месяц в соответствии с заключенным договором с Региональным оператором.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30.01.2018 N 48)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7. Контейнеры для ТКО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7.1. Для накопления ТКО используются контейнеры объемом накопления отходов от 40 л до 8000 л. Допускается использование контейнеров другой емкости по согласованию с Региональным оператором.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7.2.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штук.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7.3. 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домах и жилых домах,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 Количество и объем контейнеров могут быть изменены по заявлению собственников помещений в многоквартирном доме, собственников многоквартирных домов либо лица, осуществляющего управление многоквартирным домом, при этом уменьшение количества и вместимости контейнеров для несортированных ТКО допускается только при условии осуществления такими </w:t>
      </w:r>
      <w:r>
        <w:lastRenderedPageBreak/>
        <w:t>лицами раздельного накопления ТКО.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7.4.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в соответствии с условиями договора об оказании услуг по обращению с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7.5. Контейнеры должны быть изготовлены из пластика или металла, иметь защиту, предотвращающую попадание в контейнер атмосферных осадков.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7.6. Контейнер может заполняться ТКО только до объема, не превышающего верхней кромки контейнера. Запрещается прессовать или уплотнять ТКО в контейнере таким образом, что повлечет невозможность высыпания его содержимого при загрузке в транспортное средство, посредством которого обеспечивается вывоз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7.7. В контейнерах для ТКО запрещается складировать горящие, раскаленные или горячие отходы, КГО,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транспортные средства, посредством которых обеспечивается вывоз ТКО, или нарушить режим работы объектов по обработке, обезвреживанию, захоронению ТКО.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7.8. Запрещается размещать ТКО вне контейнеров, за исключением случаев, предусмотренных настоящим Порядком. Запрещается заполнять контейнеры для ТКО, не указанные в договоре на оказание услуг по обращению с ТКО и предназначенные для накопления отходов других лиц.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7.9. В случаях, предусмотренных договором на оказание услуг по обращению с ТКО, КГО, за исключением отходов, образующихся в многоквартирных домах, отходы могут собираться без использования контейнеров с использованием пакетов, отвечающих требованиям, установленным Региональным оператором. В этом случае общая масса ТКО, размещаемых в пакетах, не должна превышать величины, установленной Региональным оператором.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7.10. Периодичность транспортирования ТКО определяется условиями договора с оператором по обращению с ТКО, но не реже чем это предусмотрено законодательством Российской Федерации в области санитарно-эпидемиологического благополучия человека.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7.11. Время транспортирования ТКО определяется оператором по обращению с ТКО, который обязан проинформировать о графике вывоза ТКО собственника отходов.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7.12. Не допускается изъятие ТКО из контейнеров без согласования с оператором по обращению с ТКО.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8. Контейнерные площадки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8.1. Региональный оператор несет ответственность за обращение с ТКО с момента погрузки таких отходов в мусоровоз в местах сбора и накопления ТКО.</w:t>
      </w:r>
    </w:p>
    <w:p w:rsidR="00F3430A" w:rsidRDefault="00F3430A">
      <w:pPr>
        <w:pStyle w:val="ConsPlusNormal"/>
        <w:jc w:val="both"/>
      </w:pPr>
      <w:r>
        <w:t xml:space="preserve">(п. 8.1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8.2. Лица, осуществляющие управление многоквартирным домом, собственники помещений в многоквартирных домах при непосредственном управлении многоквартирным домом обеспечивают обустройство и содержание контейнерных площадок, расположенных на придомовой территории.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 xml:space="preserve">8.3. Контейнерная площадка оборудуется на уровне земли, на твердом, прочном, легко </w:t>
      </w:r>
      <w:r>
        <w:lastRenderedPageBreak/>
        <w:t>очищаемом покрытии, которое способно выдерживать установку и выкатывание контейнеров без повреждения, без скопления на них воды.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8.4. Контейнерная площадка должна постоянно очищаться от снега и льда, отходов, размещенных за пределами контейнеров, и регулярно подвергаться уборке (санитарной обработке).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8.5. Контейнерная площадка должна иметь ограждение с трех сторон.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8.6. 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средств, посредством которых обеспечивается вывоз ТКО, с максимально допустимым весом 30 тонн, в том числе исключающего движение задним ходом в жилых зонах и на придомовых территориях.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8.7. Подъездные пути должны быть достаточно освещены и постоянно поддерживаться в пригодном для движения транспортных средств состоянии.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8.8. Подъездные пути во время транспортирования отходов должны содержаться свободными. В случае если подъездные пути к контейнерной площадке заблокированы, вывоз ТКО не осуществляется.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8.9. Лицо, ответственное за содержание контейнерных площадок, специальных площадок для складирования КГО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9. Ответственность за нарушение порядка накопления ТКО,</w:t>
      </w:r>
    </w:p>
    <w:p w:rsidR="00F3430A" w:rsidRDefault="00F3430A">
      <w:pPr>
        <w:pStyle w:val="ConsPlusTitle"/>
        <w:jc w:val="center"/>
      </w:pPr>
      <w:r>
        <w:t>в том числе раздельного накопления</w:t>
      </w:r>
    </w:p>
    <w:p w:rsidR="00F3430A" w:rsidRDefault="00F3430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Лица, осуществляющие накопление ТКО с нарушением экологических и санитарно-эпидемиологических требований, несут ответственность в соответствии с законодательством Российской Федерации.</w:t>
      </w:r>
    </w:p>
    <w:p w:rsidR="00F3430A" w:rsidRDefault="00F3430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Title"/>
        <w:jc w:val="center"/>
        <w:outlineLvl w:val="1"/>
      </w:pPr>
      <w:r>
        <w:t>10. Накопление отходов электронного оборудования</w:t>
      </w:r>
    </w:p>
    <w:p w:rsidR="00F3430A" w:rsidRDefault="00F3430A">
      <w:pPr>
        <w:pStyle w:val="ConsPlusNormal"/>
        <w:jc w:val="center"/>
      </w:pPr>
      <w:r>
        <w:t xml:space="preserve">(введен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РК от 26.07.2018 N 341)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  <w:ind w:firstLine="540"/>
        <w:jc w:val="both"/>
      </w:pPr>
      <w:r>
        <w:t>10.1. Накопление отходов электронного оборудования осуществляется потребителями путем складирования отходов электронного оборудования следующими способами: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1) на специальных площадках для накопления электронного оборудования;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2) на контейнерных площадках для складирования КГО.</w:t>
      </w:r>
    </w:p>
    <w:p w:rsidR="00F3430A" w:rsidRDefault="00F3430A">
      <w:pPr>
        <w:pStyle w:val="ConsPlusNormal"/>
        <w:spacing w:before="220"/>
        <w:ind w:firstLine="540"/>
        <w:jc w:val="both"/>
      </w:pPr>
      <w:r>
        <w:t>10.2. Накопление отходов электронного оборудования осуществляется в соответствии с "</w:t>
      </w:r>
      <w:hyperlink r:id="rId77" w:history="1">
        <w:r>
          <w:rPr>
            <w:color w:val="0000FF"/>
          </w:rPr>
          <w:t>ГОСТ Р 55102-2012</w:t>
        </w:r>
      </w:hyperlink>
      <w:r>
        <w:t>. Национальный стандарт Российской Федерации. Ресурсосбережение. Обращение с отходами. Руководство по безопасному сбору, хранению, транспортированию и разборке отработавшего электротехнического и электронного оборудования, за исключением ртутьсодержащих устройств и приборов", утвержденным приказом Федерального агентства по техническому регулированию и метрологии от 14 ноября 2012 г. N 803-ст.</w:t>
      </w:r>
    </w:p>
    <w:p w:rsidR="00F3430A" w:rsidRDefault="00F3430A">
      <w:pPr>
        <w:pStyle w:val="ConsPlusNormal"/>
      </w:pPr>
    </w:p>
    <w:p w:rsidR="00F3430A" w:rsidRDefault="00F3430A">
      <w:pPr>
        <w:pStyle w:val="ConsPlusNormal"/>
      </w:pPr>
    </w:p>
    <w:p w:rsidR="00F3430A" w:rsidRDefault="00F34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C28" w:rsidRDefault="001D0C28">
      <w:bookmarkStart w:id="5" w:name="_GoBack"/>
      <w:bookmarkEnd w:id="5"/>
    </w:p>
    <w:sectPr w:rsidR="001D0C28" w:rsidSect="005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A"/>
    <w:rsid w:val="001D0C28"/>
    <w:rsid w:val="005D2E6A"/>
    <w:rsid w:val="00682C30"/>
    <w:rsid w:val="007537F3"/>
    <w:rsid w:val="00CE2D9F"/>
    <w:rsid w:val="00D07DB3"/>
    <w:rsid w:val="00D231D5"/>
    <w:rsid w:val="00DE767E"/>
    <w:rsid w:val="00F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E0884560C01881151889CB55263842F0EFAB7F9848AB76364D3A99794C13105A1DA7F5A7D08299C240A95209EC345DC2999F2F0ED85D57211F8921S2y2I" TargetMode="External"/><Relationship Id="rId18" Type="http://schemas.openxmlformats.org/officeDocument/2006/relationships/hyperlink" Target="consultantplus://offline/ref=67E0884560C01881151897C6434A6646F5E5F67A9044A1216A1A3CCE261C15451A5DA1A0E4948F99C24BFD024FB26D0C80D2922C16C45D55S3y6I" TargetMode="External"/><Relationship Id="rId26" Type="http://schemas.openxmlformats.org/officeDocument/2006/relationships/hyperlink" Target="consultantplus://offline/ref=67E0884560C01881151897C6434A6646F5E5F171904EA1216A1A3CCE261C15451A5DA1A2E69284CC9304FC5E0BE17E0C85D2902F09SCyFI" TargetMode="External"/><Relationship Id="rId39" Type="http://schemas.openxmlformats.org/officeDocument/2006/relationships/hyperlink" Target="consultantplus://offline/ref=67E0884560C01881151889CB55263842F0EFAB7F9848AB76364D3A99794C13105A1DA7F5A7D08299C240A9500DEC345DC2999F2F0ED85D57211F8921S2y2I" TargetMode="External"/><Relationship Id="rId21" Type="http://schemas.openxmlformats.org/officeDocument/2006/relationships/hyperlink" Target="consultantplus://offline/ref=67E0884560C01881151889CB55263842F0EFAB7F9848AB76364D3A99794C13105A1DA7F5A7D08299C240A95203EC345DC2999F2F0ED85D57211F8921S2y2I" TargetMode="External"/><Relationship Id="rId34" Type="http://schemas.openxmlformats.org/officeDocument/2006/relationships/hyperlink" Target="consultantplus://offline/ref=67E0884560C01881151889CB55263842F0EFAB7F9848AB76364D3A99794C13105A1DA7F5A7D08299C240A9500BEC345DC2999F2F0ED85D57211F8921S2y2I" TargetMode="External"/><Relationship Id="rId42" Type="http://schemas.openxmlformats.org/officeDocument/2006/relationships/hyperlink" Target="consultantplus://offline/ref=67E0884560C01881151889CB55263842F0EFAB7F9848AB76364D3A99794C13105A1DA7F5A7D08299C240A9570BEC345DC2999F2F0ED85D57211F8921S2y2I" TargetMode="External"/><Relationship Id="rId47" Type="http://schemas.openxmlformats.org/officeDocument/2006/relationships/hyperlink" Target="consultantplus://offline/ref=67E0884560C01881151889CB55263842F0EFAB7F9848AB76364D3A99794C13105A1DA7F5A7D08299C240A95609EC345DC2999F2F0ED85D57211F8921S2y2I" TargetMode="External"/><Relationship Id="rId50" Type="http://schemas.openxmlformats.org/officeDocument/2006/relationships/hyperlink" Target="consultantplus://offline/ref=67E0884560C01881151889CB55263842F0EFAB7F9849AE74354C3A99794C13105A1DA7F5A7D08299C240A95A0DEC345DC2999F2F0ED85D57211F8921S2y2I" TargetMode="External"/><Relationship Id="rId55" Type="http://schemas.openxmlformats.org/officeDocument/2006/relationships/hyperlink" Target="consultantplus://offline/ref=67E0884560C01881151897C6434A6646F5E5F7769048A1216A1A3CCE261C15451A5DA1A0E4948F99CB4BFD024FB26D0C80D2922C16C45D55S3y6I" TargetMode="External"/><Relationship Id="rId63" Type="http://schemas.openxmlformats.org/officeDocument/2006/relationships/hyperlink" Target="consultantplus://offline/ref=67E0884560C01881151889CB55263842F0EFAB7F9849AE71364B3A99794C13105A1DA7F5A7D08299C240A95209EC345DC2999F2F0ED85D57211F8921S2y2I" TargetMode="External"/><Relationship Id="rId68" Type="http://schemas.openxmlformats.org/officeDocument/2006/relationships/hyperlink" Target="consultantplus://offline/ref=67E0884560C01881151889CB55263842F0EFAB7F9848AB76364D3A99794C13105A1DA7F5A7D08299C240A95503EC345DC2999F2F0ED85D57211F8921S2y2I" TargetMode="External"/><Relationship Id="rId76" Type="http://schemas.openxmlformats.org/officeDocument/2006/relationships/hyperlink" Target="consultantplus://offline/ref=67E0884560C01881151889CB55263842F0EFAB7F9848AB76364D3A99794C13105A1DA7F5A7D08299C240A9540CEC345DC2999F2F0ED85D57211F8921S2y2I" TargetMode="External"/><Relationship Id="rId7" Type="http://schemas.openxmlformats.org/officeDocument/2006/relationships/hyperlink" Target="consultantplus://offline/ref=67E0884560C01881151889CB55263842F0EFAB7F9849AE71364B3A99794C13105A1DA7F5A7D08299C240A9530FEC345DC2999F2F0ED85D57211F8921S2y2I" TargetMode="External"/><Relationship Id="rId71" Type="http://schemas.openxmlformats.org/officeDocument/2006/relationships/hyperlink" Target="consultantplus://offline/ref=67E0884560C01881151889CB55263842F0EFAB7F9848AB76364D3A99794C13105A1DA7F5A7D08299C240A9540BEC345DC2999F2F0ED85D57211F8921S2y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E0884560C01881151889CB55263842F0EFAB7F9849AE74354C3A99794C13105A1DA7F5A7D08299C240A95A0FEC345DC2999F2F0ED85D57211F8921S2y2I" TargetMode="External"/><Relationship Id="rId29" Type="http://schemas.openxmlformats.org/officeDocument/2006/relationships/hyperlink" Target="consultantplus://offline/ref=67E0884560C01881151889CB55263842F0EFAB7F9849AE74354C3A99794C13105A1DA7F5A7D08299C240A95A0EEC345DC2999F2F0ED85D57211F8921S2y2I" TargetMode="External"/><Relationship Id="rId11" Type="http://schemas.openxmlformats.org/officeDocument/2006/relationships/hyperlink" Target="consultantplus://offline/ref=67E0884560C01881151897C6434A6646F5E5F67A9044A1216A1A3CCE261C1545085DF9ACE4929198C15EAB530ASEyEI" TargetMode="External"/><Relationship Id="rId24" Type="http://schemas.openxmlformats.org/officeDocument/2006/relationships/hyperlink" Target="consultantplus://offline/ref=67E0884560C01881151897C6434A6646F7E6F47A9D4CA1216A1A3CCE261C15451A5DA1A0E4948F99C14BFD024FB26D0C80D2922C16C45D55S3y6I" TargetMode="External"/><Relationship Id="rId32" Type="http://schemas.openxmlformats.org/officeDocument/2006/relationships/hyperlink" Target="consultantplus://offline/ref=67E0884560C01881151889CB55263842F0EFAB7F9848AB76364D3A99794C13105A1DA7F5A7D08299C240A9510DEC345DC2999F2F0ED85D57211F8921S2y2I" TargetMode="External"/><Relationship Id="rId37" Type="http://schemas.openxmlformats.org/officeDocument/2006/relationships/hyperlink" Target="consultantplus://offline/ref=67E0884560C01881151889CB55263842F0EFAB7F9848AB76364D3A99794C13105A1DA7F5A7D08299C240A9500FEC345DC2999F2F0ED85D57211F8921S2y2I" TargetMode="External"/><Relationship Id="rId40" Type="http://schemas.openxmlformats.org/officeDocument/2006/relationships/hyperlink" Target="consultantplus://offline/ref=67E0884560C01881151897C6434A6646F5E5F171904EA1216A1A3CCE261C1545085DF9ACE4929198C15EAB530ASEyEI" TargetMode="External"/><Relationship Id="rId45" Type="http://schemas.openxmlformats.org/officeDocument/2006/relationships/hyperlink" Target="consultantplus://offline/ref=67E0884560C01881151889CB55263842F0EFAB7F9848AB76364D3A99794C13105A1DA7F5A7D08299C240A95702EC345DC2999F2F0ED85D57211F8921S2y2I" TargetMode="External"/><Relationship Id="rId53" Type="http://schemas.openxmlformats.org/officeDocument/2006/relationships/hyperlink" Target="consultantplus://offline/ref=67E0884560C01881151897C6434A6646F5E5F7769048A1216A1A3CCE261C15451A5DA1A0E4948F99CB4BFD024FB26D0C80D2922C16C45D55S3y6I" TargetMode="External"/><Relationship Id="rId58" Type="http://schemas.openxmlformats.org/officeDocument/2006/relationships/hyperlink" Target="consultantplus://offline/ref=67E0884560C01881151889CB55263842F0EFAB7F9848AB76364D3A99794C13105A1DA7F5A7D08299C240A9550BEC345DC2999F2F0ED85D57211F8921S2y2I" TargetMode="External"/><Relationship Id="rId66" Type="http://schemas.openxmlformats.org/officeDocument/2006/relationships/hyperlink" Target="consultantplus://offline/ref=67E0884560C01881151889CB55263842F0EFAB7F9848AB76364D3A99794C13105A1DA7F5A7D08299C240A95503EC345DC2999F2F0ED85D57211F8921S2y2I" TargetMode="External"/><Relationship Id="rId74" Type="http://schemas.openxmlformats.org/officeDocument/2006/relationships/hyperlink" Target="consultantplus://offline/ref=67E0884560C01881151889CB55263842F0EFAB7F9848AB76364D3A99794C13105A1DA7F5A7D08299C240A9540EEC345DC2999F2F0ED85D57211F8921S2y2I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7E0884560C01881151889CB55263842F0EFAB7F9849AE71364B3A99794C13105A1DA7F5A7D08299C240A9520AEC345DC2999F2F0ED85D57211F8921S2y2I" TargetMode="External"/><Relationship Id="rId10" Type="http://schemas.openxmlformats.org/officeDocument/2006/relationships/hyperlink" Target="consultantplus://offline/ref=67E0884560C01881151897C6434A6646F5E4F4779D44A1216A1A3CCE261C1545085DF9ACE4929198C15EAB530ASEyEI" TargetMode="External"/><Relationship Id="rId19" Type="http://schemas.openxmlformats.org/officeDocument/2006/relationships/hyperlink" Target="consultantplus://offline/ref=67E0884560C01881151889CB55263842F0EFAB7F9848AB76364D3A99794C13105A1DA7F5A7D08299C240A9520EEC345DC2999F2F0ED85D57211F8921S2y2I" TargetMode="External"/><Relationship Id="rId31" Type="http://schemas.openxmlformats.org/officeDocument/2006/relationships/hyperlink" Target="consultantplus://offline/ref=67E0884560C01881151889CB55263842F0EFAB7F9848AB76364D3A99794C13105A1DA7F5A7D08299C240A95108EC345DC2999F2F0ED85D57211F8921S2y2I" TargetMode="External"/><Relationship Id="rId44" Type="http://schemas.openxmlformats.org/officeDocument/2006/relationships/hyperlink" Target="consultantplus://offline/ref=67E0884560C01881151889CB55263842F0EFAB7F9848AB76364D3A99794C13105A1DA7F5A7D08299C240A9570FEC345DC2999F2F0ED85D57211F8921S2y2I" TargetMode="External"/><Relationship Id="rId52" Type="http://schemas.openxmlformats.org/officeDocument/2006/relationships/hyperlink" Target="consultantplus://offline/ref=67E0884560C01881151897C6434A6646F5E5F7769048A1216A1A3CCE261C15451A5DA1A0E4948F99CB4BFD024FB26D0C80D2922C16C45D55S3y6I" TargetMode="External"/><Relationship Id="rId60" Type="http://schemas.openxmlformats.org/officeDocument/2006/relationships/hyperlink" Target="consultantplus://offline/ref=67E0884560C01881151889CB55263842F0EFAB7F9848AB76364D3A99794C13105A1DA7F5A7D08299C240A9550EEC345DC2999F2F0ED85D57211F8921S2y2I" TargetMode="External"/><Relationship Id="rId65" Type="http://schemas.openxmlformats.org/officeDocument/2006/relationships/hyperlink" Target="consultantplus://offline/ref=67E0884560C01881151889CB55263842F0EFAB7F9848AB76364D3A99794C13105A1DA7F5A7D08299C240A95503EC345DC2999F2F0ED85D57211F8921S2y2I" TargetMode="External"/><Relationship Id="rId73" Type="http://schemas.openxmlformats.org/officeDocument/2006/relationships/hyperlink" Target="consultantplus://offline/ref=67E0884560C01881151889CB55263842F0EFAB7F9848AB76364D3A99794C13105A1DA7F5A7D08299C240A95409EC345DC2999F2F0ED85D57211F8921S2y2I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0884560C01881151897C6434A6646F5E5F171904EA1216A1A3CCE261C15451A5DA1A2E59584CC9304FC5E0BE17E0C85D2902F09SCyFI" TargetMode="External"/><Relationship Id="rId14" Type="http://schemas.openxmlformats.org/officeDocument/2006/relationships/hyperlink" Target="consultantplus://offline/ref=67E0884560C01881151889CB55263842F0EFAB7F9849AE74354C3A99794C13105A1DA7F5A7D08299C240A95A08EC345DC2999F2F0ED85D57211F8921S2y2I" TargetMode="External"/><Relationship Id="rId22" Type="http://schemas.openxmlformats.org/officeDocument/2006/relationships/hyperlink" Target="consultantplus://offline/ref=67E0884560C01881151889CB55263842F0EFAB7F9848AB76364D3A99794C13105A1DA7F5A7D08299C240A95202EC345DC2999F2F0ED85D57211F8921S2y2I" TargetMode="External"/><Relationship Id="rId27" Type="http://schemas.openxmlformats.org/officeDocument/2006/relationships/hyperlink" Target="consultantplus://offline/ref=67E0884560C01881151889CB55263842F0EFAB7F9848AB76364D3A99794C13105A1DA7F5A7D08299C240A95109EC345DC2999F2F0ED85D57211F8921S2y2I" TargetMode="External"/><Relationship Id="rId30" Type="http://schemas.openxmlformats.org/officeDocument/2006/relationships/hyperlink" Target="consultantplus://offline/ref=67E0884560C01881151889CB55263842F0EFAB7F9849AE71364B3A99794C13105A1DA7F5A7D08299C240A9520BEC345DC2999F2F0ED85D57211F8921S2y2I" TargetMode="External"/><Relationship Id="rId35" Type="http://schemas.openxmlformats.org/officeDocument/2006/relationships/hyperlink" Target="consultantplus://offline/ref=67E0884560C01881151889CB55263842F0EFAB7F9848AB76364D3A99794C13105A1DA7F5A7D08299C240A9500AEC345DC2999F2F0ED85D57211F8921S2y2I" TargetMode="External"/><Relationship Id="rId43" Type="http://schemas.openxmlformats.org/officeDocument/2006/relationships/hyperlink" Target="consultantplus://offline/ref=67E0884560C01881151889CB55263842F0EFAB7F9848AB76364D3A99794C13105A1DA7F5A7D08299C240A95708EC345DC2999F2F0ED85D57211F8921S2y2I" TargetMode="External"/><Relationship Id="rId48" Type="http://schemas.openxmlformats.org/officeDocument/2006/relationships/hyperlink" Target="consultantplus://offline/ref=67E0884560C01881151889CB55263842F0EFAB7F9848AB76364D3A99794C13105A1DA7F5A7D08299C240A9560FEC345DC2999F2F0ED85D57211F8921S2y2I" TargetMode="External"/><Relationship Id="rId56" Type="http://schemas.openxmlformats.org/officeDocument/2006/relationships/hyperlink" Target="consultantplus://offline/ref=67E0884560C01881151889CB55263842F0EFAB7F9848AB76364D3A99794C13105A1DA7F5A7D08299C240A9560CEC345DC2999F2F0ED85D57211F8921S2y2I" TargetMode="External"/><Relationship Id="rId64" Type="http://schemas.openxmlformats.org/officeDocument/2006/relationships/hyperlink" Target="consultantplus://offline/ref=67E0884560C01881151889CB55263842F0EFAB7F9848AB76364D3A99794C13105A1DA7F5A7D08299C240A95503EC345DC2999F2F0ED85D57211F8921S2y2I" TargetMode="External"/><Relationship Id="rId69" Type="http://schemas.openxmlformats.org/officeDocument/2006/relationships/hyperlink" Target="consultantplus://offline/ref=67E0884560C01881151889CB55263842F0EFAB7F9849AE71364B3A99794C13105A1DA7F5A7D08299C240A9520FEC345DC2999F2F0ED85D57211F8921S2y2I" TargetMode="External"/><Relationship Id="rId77" Type="http://schemas.openxmlformats.org/officeDocument/2006/relationships/hyperlink" Target="consultantplus://offline/ref=67E0884560C01881151894D35A4A6646F1E7F77A921BF6233B4F32CB2E4C4F550C14ACA7FA948C86C040A8S5yAI" TargetMode="External"/><Relationship Id="rId8" Type="http://schemas.openxmlformats.org/officeDocument/2006/relationships/hyperlink" Target="consultantplus://offline/ref=67E0884560C01881151889CB55263842F0EFAB7F9848AB76364D3A99794C13105A1DA7F5A7D08299C240A9530EEC345DC2999F2F0ED85D57211F8921S2y2I" TargetMode="External"/><Relationship Id="rId51" Type="http://schemas.openxmlformats.org/officeDocument/2006/relationships/hyperlink" Target="consultantplus://offline/ref=67E0884560C01881151889CB55263842F0EFAB7F9848AB76364D3A99794C13105A1DA7F5A7D08299C240A9560DEC345DC2999F2F0ED85D57211F8921S2y2I" TargetMode="External"/><Relationship Id="rId72" Type="http://schemas.openxmlformats.org/officeDocument/2006/relationships/hyperlink" Target="consultantplus://offline/ref=67E0884560C01881151889CB55263842F0EFAB7F9848AB76364D3A99794C13105A1DA7F5A7D08299C240A9540BEC345DC2999F2F0ED85D57211F8921S2y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E0884560C01881151889CB55263842F0EFAB7F9848A97237493A99794C13105A1DA7F5A7D08299C240A95508EC345DC2999F2F0ED85D57211F8921S2y2I" TargetMode="External"/><Relationship Id="rId17" Type="http://schemas.openxmlformats.org/officeDocument/2006/relationships/hyperlink" Target="consultantplus://offline/ref=67E0884560C01881151889CB55263842F0EFAB7F9849AD7F314F3A99794C13105A1DA7F5A7D08299C240A9520AEC345DC2999F2F0ED85D57211F8921S2y2I" TargetMode="External"/><Relationship Id="rId25" Type="http://schemas.openxmlformats.org/officeDocument/2006/relationships/hyperlink" Target="consultantplus://offline/ref=67E0884560C01881151889CB55263842F0EFAB7F9848AB76364D3A99794C13105A1DA7F5A7D08299C240A9510AEC345DC2999F2F0ED85D57211F8921S2y2I" TargetMode="External"/><Relationship Id="rId33" Type="http://schemas.openxmlformats.org/officeDocument/2006/relationships/hyperlink" Target="consultantplus://offline/ref=67E0884560C01881151889CB55263842F0EFAB7F9848AB76364D3A99794C13105A1DA7F5A7D08299C240A95103EC345DC2999F2F0ED85D57211F8921S2y2I" TargetMode="External"/><Relationship Id="rId38" Type="http://schemas.openxmlformats.org/officeDocument/2006/relationships/hyperlink" Target="consultantplus://offline/ref=67E0884560C01881151889CB55263842F0EFAB7F9848AB76364D3A99794C13105A1DA7F5A7D08299C240A9500EEC345DC2999F2F0ED85D57211F8921S2y2I" TargetMode="External"/><Relationship Id="rId46" Type="http://schemas.openxmlformats.org/officeDocument/2006/relationships/hyperlink" Target="consultantplus://offline/ref=67E0884560C01881151889CB55263842F0EFAB7F9848AB76364D3A99794C13105A1DA7F5A7D08299C240A9560AEC345DC2999F2F0ED85D57211F8921S2y2I" TargetMode="External"/><Relationship Id="rId59" Type="http://schemas.openxmlformats.org/officeDocument/2006/relationships/hyperlink" Target="consultantplus://offline/ref=67E0884560C01881151889CB55263842F0EFAB7F9848AB76364D3A99794C13105A1DA7F5A7D08299C240A9550FEC345DC2999F2F0ED85D57211F8921S2y2I" TargetMode="External"/><Relationship Id="rId67" Type="http://schemas.openxmlformats.org/officeDocument/2006/relationships/hyperlink" Target="consultantplus://offline/ref=67E0884560C01881151889CB55263842F0EFAB7F9849AE71364B3A99794C13105A1DA7F5A7D08299C240A95208EC345DC2999F2F0ED85D57211F8921S2y2I" TargetMode="External"/><Relationship Id="rId20" Type="http://schemas.openxmlformats.org/officeDocument/2006/relationships/hyperlink" Target="consultantplus://offline/ref=67E0884560C01881151889CB55263842F0EFAB7F9848AB76364D3A99794C13105A1DA7F5A7D08299C240A9520DEC345DC2999F2F0ED85D57211F8921S2y2I" TargetMode="External"/><Relationship Id="rId41" Type="http://schemas.openxmlformats.org/officeDocument/2006/relationships/hyperlink" Target="consultantplus://offline/ref=67E0884560C01881151889CB55263842F0EFAB7F9848AB76364D3A99794C13105A1DA7F5A7D08299C240A95003EC345DC2999F2F0ED85D57211F8921S2y2I" TargetMode="External"/><Relationship Id="rId54" Type="http://schemas.openxmlformats.org/officeDocument/2006/relationships/hyperlink" Target="consultantplus://offline/ref=67E0884560C01881151897C6434A6646F5E5F7769048A1216A1A3CCE261C15451A5DA1A0E4948F99CB4BFD024FB26D0C80D2922C16C45D55S3y6I" TargetMode="External"/><Relationship Id="rId62" Type="http://schemas.openxmlformats.org/officeDocument/2006/relationships/hyperlink" Target="consultantplus://offline/ref=67E0884560C01881151889CB55263842F0EFAB7F9848AB76364D3A99794C13105A1DA7F5A7D08299C240A9550CEC345DC2999F2F0ED85D57211F8921S2y2I" TargetMode="External"/><Relationship Id="rId70" Type="http://schemas.openxmlformats.org/officeDocument/2006/relationships/hyperlink" Target="consultantplus://offline/ref=67E0884560C01881151889CB55263842F0EFAB7F9848AB76364D3A99794C13105A1DA7F5A7D08299C240A9540BEC345DC2999F2F0ED85D57211F8921S2y2I" TargetMode="External"/><Relationship Id="rId75" Type="http://schemas.openxmlformats.org/officeDocument/2006/relationships/hyperlink" Target="consultantplus://offline/ref=67E0884560C01881151889CB55263842F0EFAB7F9848AB76364D3A99794C13105A1DA7F5A7D08299C240A9540DEC345DC2999F2F0ED85D57211F8921S2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0884560C01881151889CB55263842F0EFAB7F9849AE74354C3A99794C13105A1DA7F5A7D08299C240A95A09EC345DC2999F2F0ED85D57211F8921S2y2I" TargetMode="External"/><Relationship Id="rId15" Type="http://schemas.openxmlformats.org/officeDocument/2006/relationships/hyperlink" Target="consultantplus://offline/ref=67E0884560C01881151889CB55263842F0EFAB7F9848AB76364D3A99794C13105A1DA7F5A7D08299C240A95208EC345DC2999F2F0ED85D57211F8921S2y2I" TargetMode="External"/><Relationship Id="rId23" Type="http://schemas.openxmlformats.org/officeDocument/2006/relationships/hyperlink" Target="consultantplus://offline/ref=67E0884560C01881151897C6434A6646F5E5F67A9044A1216A1A3CCE261C15451A5DA1A0E4948F99C24BFD024FB26D0C80D2922C16C45D55S3y6I" TargetMode="External"/><Relationship Id="rId28" Type="http://schemas.openxmlformats.org/officeDocument/2006/relationships/hyperlink" Target="consultantplus://offline/ref=67E0884560C01881151897C6434A6646F5E5F67A9044A1216A1A3CCE261C15451A5DA1A0E4948F99C24BFD024FB26D0C80D2922C16C45D55S3y6I" TargetMode="External"/><Relationship Id="rId36" Type="http://schemas.openxmlformats.org/officeDocument/2006/relationships/hyperlink" Target="consultantplus://offline/ref=67E0884560C01881151889CB55263842F0EFAB7F9848AB76364D3A99794C13105A1DA7F5A7D08299C240A95008EC345DC2999F2F0ED85D57211F8921S2y2I" TargetMode="External"/><Relationship Id="rId49" Type="http://schemas.openxmlformats.org/officeDocument/2006/relationships/hyperlink" Target="consultantplus://offline/ref=67E0884560C01881151897C6434A6646F5E5F7769048A1216A1A3CCE261C15451A5DA1A0E4948F99CB4BFD024FB26D0C80D2922C16C45D55S3y6I" TargetMode="External"/><Relationship Id="rId57" Type="http://schemas.openxmlformats.org/officeDocument/2006/relationships/hyperlink" Target="consultantplus://offline/ref=67E0884560C01881151889CB55263842F0EFAB7F9848AB76364D3A99794C13105A1DA7F5A7D08299C240A95602EC345DC2999F2F0ED85D57211F8921S2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2019-03-06T08:50:00Z</dcterms:created>
  <dcterms:modified xsi:type="dcterms:W3CDTF">2019-03-06T08:50:00Z</dcterms:modified>
</cp:coreProperties>
</file>