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5" w:rsidRPr="00C93F5E" w:rsidRDefault="005657F5" w:rsidP="00C93F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F5E">
        <w:rPr>
          <w:rFonts w:ascii="Times New Roman" w:hAnsi="Times New Roman" w:cs="Times New Roman"/>
          <w:b/>
          <w:sz w:val="28"/>
          <w:szCs w:val="28"/>
        </w:rPr>
        <w:t>Минфин России о новом "налоге на теплицы"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 xml:space="preserve">В начале 2018 года некоторыми средствами массовой информации публиковались слухи о введении в России с 1 января 2018 года "налога на теплицы". Именно </w:t>
      </w:r>
      <w:r w:rsidR="00E9621B">
        <w:rPr>
          <w:rFonts w:ascii="Times New Roman" w:hAnsi="Times New Roman" w:cs="Times New Roman"/>
          <w:sz w:val="28"/>
          <w:szCs w:val="28"/>
        </w:rPr>
        <w:t>т</w:t>
      </w:r>
      <w:r w:rsidRPr="00C93F5E">
        <w:rPr>
          <w:rFonts w:ascii="Times New Roman" w:hAnsi="Times New Roman" w:cs="Times New Roman"/>
          <w:sz w:val="28"/>
          <w:szCs w:val="28"/>
        </w:rPr>
        <w:t>ак окрестили якобы новый налог, которым облагаются все размещенные на приусадебном участке нежилые сооружения, в том числе бани, сараи, туалеты и</w:t>
      </w:r>
      <w:r w:rsidR="00E9621B">
        <w:rPr>
          <w:rFonts w:ascii="Times New Roman" w:hAnsi="Times New Roman" w:cs="Times New Roman"/>
          <w:sz w:val="28"/>
          <w:szCs w:val="28"/>
        </w:rPr>
        <w:t>,</w:t>
      </w:r>
      <w:r w:rsidRPr="00C93F5E">
        <w:rPr>
          <w:rFonts w:ascii="Times New Roman" w:hAnsi="Times New Roman" w:cs="Times New Roman"/>
          <w:sz w:val="28"/>
          <w:szCs w:val="28"/>
        </w:rPr>
        <w:t xml:space="preserve"> разумеется, сами теплицы. Слухи эти распространились настолько широко, что вынудили Министерство финансов Российской Федерации опровергнуть их на своем официальном сайте.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Поводом для развития таких слухов послужило письмо самого Минфина России от 16.05.2017 N 03-05-04-01 /29325. Дело в том, что статьей 406 Налогового кодекса РФ предусмотрено взимание налога на имущество физических лиц с владельцев хозяйственных строений и сооружений площадью не более 50 квадратных метров, размещенных на приусадебном участке. При этом было непонятно, что именно считать "хозяйственным строением или сооружением". Эту неопределенность и попытался разъяснить в своем письме Минфин России, сделав вывод о том, что любые недвижимые объекты, возведенные на дачном участке и не являющиеся жилыми домами, подпадают под понятие "хозяйственное строение" и подлежат налогообложению.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Указанное письмо многими гражданами было воспринято как введение нового налога на любые дачные постройки, такие как теплицы, бани, дачные туалеты, теплицы и прочие, ранее налогами не облагавшиеся.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Такая трактовка законодательства является ошибочной.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Часть 1 статьи 401 Налогового кодекса РФ предусматривает обложение налогом на имущество физических лиц только недвижимого имущества. Пункт 1 статьи 130 Гражданского кодекса РФ гласит, что недвижимостью следует считать только те объекты, которые прочно связаны с землей и перемещение которых без ущерба их назначению невозможно. Иными словами, если дачная постройка имеет фундамент и неразрывную связь с землей, а переместить ее в другое место без ее разрушения невозможно, такая пристройка считается недвижимостью и подлежит налогообложению. Если же легкая постройка не привязана к земле фундаментом и может быть установлена, например, с помощью крана в готовом виде (например, туалетная будка или дачный душ), такая постройка не является недвижимостью и налогообложению не подлежит.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Еще один признак, отличающий недвижимое имущество, - это возможность регистрации прав на него в органах Росреестра. Поэтому если право на дачную постройку зарегистрировано, такая постройка подлежит обложению налогом.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lastRenderedPageBreak/>
        <w:t>Как отметил Минфин России на своем сайте, в резонансном письме разъяснялось лишь то, что недвижимая хозяйственная постройка подлежит налогообложению вне зависимости от ее конкретного названия, записанного в органах Росреестра. Главным условием обложения постройки налогом по-прежнему является ее не</w:t>
      </w:r>
      <w:bookmarkStart w:id="0" w:name="_GoBack"/>
      <w:bookmarkEnd w:id="0"/>
      <w:r w:rsidRPr="00C93F5E">
        <w:rPr>
          <w:rFonts w:ascii="Times New Roman" w:hAnsi="Times New Roman" w:cs="Times New Roman"/>
          <w:sz w:val="28"/>
          <w:szCs w:val="28"/>
        </w:rPr>
        <w:t>движимый характер.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Таким образом, никаких новых "налогов на теплицы" с 1 января 2018 года в России введено не было, граждане по-прежнему обязаны уплачивать налог на имущество физических лип на тех же условиях, что и ранее.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5E">
        <w:rPr>
          <w:rFonts w:ascii="Times New Roman" w:hAnsi="Times New Roman" w:cs="Times New Roman"/>
          <w:sz w:val="28"/>
          <w:szCs w:val="28"/>
        </w:rPr>
        <w:t>Финансовое ведомство развенчало также ряд иных слухов, распространенных в среде игах массовой информации. Во-первых, право пенсионера на получение льготы по уплате налога на имущество физических лиц не поставлено в зависимость от наличия или отсутствия у него инвалидности. Инвалиды 1 и 2 групп, инвалиды с детства и пенсионеры являются самостоятельными группами льготников, поэтому наличие хотя бы одного из перечисленных условий дает право на налоговую льготу.</w:t>
      </w:r>
    </w:p>
    <w:p w:rsidR="005657F5" w:rsidRPr="00C93F5E" w:rsidRDefault="005657F5" w:rsidP="00E96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5E">
        <w:rPr>
          <w:rFonts w:ascii="Times New Roman" w:hAnsi="Times New Roman" w:cs="Times New Roman"/>
          <w:sz w:val="28"/>
          <w:szCs w:val="28"/>
        </w:rPr>
        <w:t>Во-вторых, финансовое ведомство напомнило, что в случае, когда гражданину принадлежат на праве собственности несколько хозяйственных строений, каждое площадью менее 50 квадратных метров, он освобождается от уплаты налога в отношении одного из таких строений по его выбору, а если такой выбор им не сделан - в отношении строения с максимальной исчисленной суммой налога.</w:t>
      </w:r>
      <w:proofErr w:type="gramEnd"/>
    </w:p>
    <w:p w:rsidR="0079731C" w:rsidRPr="00C93F5E" w:rsidRDefault="0079731C" w:rsidP="00C93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731C" w:rsidRPr="00C9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C5"/>
    <w:rsid w:val="001D5DC5"/>
    <w:rsid w:val="005657F5"/>
    <w:rsid w:val="0079731C"/>
    <w:rsid w:val="00C93F5E"/>
    <w:rsid w:val="00E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5657F5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57F5"/>
    <w:pPr>
      <w:widowControl w:val="0"/>
      <w:shd w:val="clear" w:color="auto" w:fill="FFFFFF"/>
      <w:spacing w:after="1140" w:line="0" w:lineRule="atLeast"/>
      <w:ind w:firstLine="2320"/>
      <w:jc w:val="both"/>
    </w:pPr>
    <w:rPr>
      <w:rFonts w:ascii="Times New Roman" w:eastAsia="Times New Roman" w:hAnsi="Times New Roman" w:cs="Times New Roman"/>
      <w:b/>
      <w:bCs/>
      <w:sz w:val="74"/>
      <w:szCs w:val="74"/>
    </w:rPr>
  </w:style>
  <w:style w:type="character" w:customStyle="1" w:styleId="Bodytext2">
    <w:name w:val="Body text (2)_"/>
    <w:basedOn w:val="a0"/>
    <w:link w:val="Bodytext20"/>
    <w:locked/>
    <w:rsid w:val="005657F5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57F5"/>
    <w:pPr>
      <w:widowControl w:val="0"/>
      <w:shd w:val="clear" w:color="auto" w:fill="FFFFFF"/>
      <w:spacing w:before="1140" w:after="0" w:line="848" w:lineRule="exact"/>
      <w:jc w:val="both"/>
    </w:pPr>
    <w:rPr>
      <w:rFonts w:ascii="Times New Roman" w:eastAsia="Times New Roman" w:hAnsi="Times New Roman" w:cs="Times New Roman"/>
      <w:sz w:val="74"/>
      <w:szCs w:val="74"/>
    </w:rPr>
  </w:style>
  <w:style w:type="character" w:customStyle="1" w:styleId="Bodytext233pt">
    <w:name w:val="Body text (2) + 33 pt"/>
    <w:aliases w:val="Spacing 2 pt"/>
    <w:basedOn w:val="Bodytext2"/>
    <w:rsid w:val="005657F5"/>
    <w:rPr>
      <w:rFonts w:ascii="Times New Roman" w:eastAsia="Times New Roman" w:hAnsi="Times New Roman" w:cs="Times New Roman"/>
      <w:color w:val="000000"/>
      <w:spacing w:val="5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Bodytext230pt">
    <w:name w:val="Body text (2) + 30 pt"/>
    <w:aliases w:val="Small Caps,Spacing 3 pt"/>
    <w:basedOn w:val="Bodytext2"/>
    <w:rsid w:val="005657F5"/>
    <w:rPr>
      <w:rFonts w:ascii="Times New Roman" w:eastAsia="Times New Roman" w:hAnsi="Times New Roman" w:cs="Times New Roman"/>
      <w:smallCaps/>
      <w:color w:val="000000"/>
      <w:spacing w:val="70"/>
      <w:w w:val="100"/>
      <w:position w:val="0"/>
      <w:sz w:val="60"/>
      <w:szCs w:val="6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5657F5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57F5"/>
    <w:pPr>
      <w:widowControl w:val="0"/>
      <w:shd w:val="clear" w:color="auto" w:fill="FFFFFF"/>
      <w:spacing w:after="1140" w:line="0" w:lineRule="atLeast"/>
      <w:ind w:firstLine="2320"/>
      <w:jc w:val="both"/>
    </w:pPr>
    <w:rPr>
      <w:rFonts w:ascii="Times New Roman" w:eastAsia="Times New Roman" w:hAnsi="Times New Roman" w:cs="Times New Roman"/>
      <w:b/>
      <w:bCs/>
      <w:sz w:val="74"/>
      <w:szCs w:val="74"/>
    </w:rPr>
  </w:style>
  <w:style w:type="character" w:customStyle="1" w:styleId="Bodytext2">
    <w:name w:val="Body text (2)_"/>
    <w:basedOn w:val="a0"/>
    <w:link w:val="Bodytext20"/>
    <w:locked/>
    <w:rsid w:val="005657F5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57F5"/>
    <w:pPr>
      <w:widowControl w:val="0"/>
      <w:shd w:val="clear" w:color="auto" w:fill="FFFFFF"/>
      <w:spacing w:before="1140" w:after="0" w:line="848" w:lineRule="exact"/>
      <w:jc w:val="both"/>
    </w:pPr>
    <w:rPr>
      <w:rFonts w:ascii="Times New Roman" w:eastAsia="Times New Roman" w:hAnsi="Times New Roman" w:cs="Times New Roman"/>
      <w:sz w:val="74"/>
      <w:szCs w:val="74"/>
    </w:rPr>
  </w:style>
  <w:style w:type="character" w:customStyle="1" w:styleId="Bodytext233pt">
    <w:name w:val="Body text (2) + 33 pt"/>
    <w:aliases w:val="Spacing 2 pt"/>
    <w:basedOn w:val="Bodytext2"/>
    <w:rsid w:val="005657F5"/>
    <w:rPr>
      <w:rFonts w:ascii="Times New Roman" w:eastAsia="Times New Roman" w:hAnsi="Times New Roman" w:cs="Times New Roman"/>
      <w:color w:val="000000"/>
      <w:spacing w:val="5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Bodytext230pt">
    <w:name w:val="Body text (2) + 30 pt"/>
    <w:aliases w:val="Small Caps,Spacing 3 pt"/>
    <w:basedOn w:val="Bodytext2"/>
    <w:rsid w:val="005657F5"/>
    <w:rPr>
      <w:rFonts w:ascii="Times New Roman" w:eastAsia="Times New Roman" w:hAnsi="Times New Roman" w:cs="Times New Roman"/>
      <w:smallCaps/>
      <w:color w:val="000000"/>
      <w:spacing w:val="70"/>
      <w:w w:val="100"/>
      <w:position w:val="0"/>
      <w:sz w:val="60"/>
      <w:szCs w:val="6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2018-05-28T11:16:00Z</dcterms:created>
  <dcterms:modified xsi:type="dcterms:W3CDTF">2018-05-28T11:27:00Z</dcterms:modified>
</cp:coreProperties>
</file>