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5C" w:rsidRPr="00E4544E" w:rsidRDefault="00C37F5C" w:rsidP="00C37F5C">
      <w:pPr>
        <w:framePr w:w="3069" w:h="1156" w:hSpace="141" w:wrap="around" w:vAnchor="text" w:hAnchor="page" w:x="1437" w:y="-705"/>
        <w:jc w:val="center"/>
        <w:rPr>
          <w:sz w:val="24"/>
          <w:szCs w:val="24"/>
        </w:rPr>
      </w:pPr>
      <w:r w:rsidRPr="00E4544E">
        <w:rPr>
          <w:sz w:val="24"/>
          <w:szCs w:val="24"/>
        </w:rPr>
        <w:t>«ЛУЗДОР» МУНИЦИПАЛЬН</w:t>
      </w:r>
      <w:r w:rsidRPr="00E4544E">
        <w:rPr>
          <w:rFonts w:ascii="Sylfaen" w:hAnsi="Sylfaen"/>
          <w:sz w:val="24"/>
          <w:szCs w:val="24"/>
        </w:rPr>
        <w:t>Ö</w:t>
      </w:r>
      <w:r w:rsidRPr="00E4544E">
        <w:rPr>
          <w:sz w:val="24"/>
          <w:szCs w:val="24"/>
        </w:rPr>
        <w:t>Й</w:t>
      </w:r>
    </w:p>
    <w:p w:rsidR="00C37F5C" w:rsidRPr="00E4544E" w:rsidRDefault="00C37F5C" w:rsidP="00C37F5C">
      <w:pPr>
        <w:pStyle w:val="a7"/>
        <w:framePr w:wrap="around"/>
        <w:rPr>
          <w:sz w:val="24"/>
          <w:szCs w:val="24"/>
        </w:rPr>
      </w:pPr>
      <w:r w:rsidRPr="00E4544E">
        <w:rPr>
          <w:sz w:val="24"/>
          <w:szCs w:val="24"/>
        </w:rPr>
        <w:t xml:space="preserve">РАЙОНСА </w:t>
      </w:r>
      <w:proofErr w:type="gramStart"/>
      <w:r w:rsidRPr="00E4544E">
        <w:rPr>
          <w:sz w:val="24"/>
          <w:szCs w:val="24"/>
        </w:rPr>
        <w:t>С</w:t>
      </w:r>
      <w:r w:rsidRPr="00E4544E">
        <w:rPr>
          <w:rFonts w:ascii="Sylfaen" w:hAnsi="Sylfaen"/>
          <w:sz w:val="24"/>
          <w:szCs w:val="24"/>
        </w:rPr>
        <w:t>Ö</w:t>
      </w:r>
      <w:r w:rsidRPr="00E4544E">
        <w:rPr>
          <w:sz w:val="24"/>
          <w:szCs w:val="24"/>
        </w:rPr>
        <w:t>ВЕТ</w:t>
      </w:r>
      <w:proofErr w:type="gramEnd"/>
    </w:p>
    <w:p w:rsidR="00C37F5C" w:rsidRPr="00CA01E2" w:rsidRDefault="00C37F5C" w:rsidP="00C37F5C">
      <w:pPr>
        <w:framePr w:w="3502" w:h="1438" w:hSpace="141" w:wrap="around" w:vAnchor="text" w:hAnchor="page" w:x="7208" w:y="-843"/>
        <w:jc w:val="center"/>
        <w:rPr>
          <w:sz w:val="28"/>
          <w:szCs w:val="28"/>
        </w:rPr>
      </w:pPr>
    </w:p>
    <w:p w:rsidR="00C37F5C" w:rsidRPr="00E4544E" w:rsidRDefault="00C37F5C" w:rsidP="00C37F5C">
      <w:pPr>
        <w:framePr w:w="3502" w:h="1438" w:hSpace="141" w:wrap="around" w:vAnchor="text" w:hAnchor="page" w:x="7208" w:y="-843"/>
        <w:jc w:val="center"/>
        <w:rPr>
          <w:sz w:val="24"/>
          <w:szCs w:val="24"/>
        </w:rPr>
      </w:pPr>
      <w:r w:rsidRPr="00E4544E">
        <w:rPr>
          <w:sz w:val="24"/>
          <w:szCs w:val="24"/>
        </w:rPr>
        <w:t xml:space="preserve">СОВЕТ  </w:t>
      </w:r>
    </w:p>
    <w:p w:rsidR="00C37F5C" w:rsidRPr="00E4544E" w:rsidRDefault="00C37F5C" w:rsidP="00C37F5C">
      <w:pPr>
        <w:pStyle w:val="2"/>
        <w:framePr w:h="1438" w:wrap="around" w:y="-843"/>
        <w:rPr>
          <w:sz w:val="24"/>
          <w:szCs w:val="24"/>
        </w:rPr>
      </w:pPr>
      <w:r w:rsidRPr="00E4544E">
        <w:rPr>
          <w:sz w:val="24"/>
          <w:szCs w:val="24"/>
        </w:rPr>
        <w:t>МУНИЦИПАЛЬНОГО РАЙОНА «ПРИЛУЗСКИЙ»</w:t>
      </w:r>
    </w:p>
    <w:p w:rsidR="00C37F5C" w:rsidRPr="00CA01E2" w:rsidRDefault="00C37F5C" w:rsidP="00C37F5C">
      <w:pPr>
        <w:framePr w:h="0" w:hSpace="141" w:wrap="around" w:vAnchor="text" w:hAnchor="page" w:x="5439" w:y="-355"/>
        <w:jc w:val="center"/>
        <w:rPr>
          <w:sz w:val="28"/>
          <w:szCs w:val="28"/>
        </w:rPr>
      </w:pPr>
      <w:r w:rsidRPr="00CA01E2">
        <w:rPr>
          <w:sz w:val="28"/>
          <w:szCs w:val="28"/>
        </w:rPr>
        <w:object w:dxaOrig="1236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0.7pt" o:ole="">
            <v:imagedata r:id="rId9" o:title=""/>
          </v:shape>
          <o:OLEObject Type="Embed" ProgID="Word.Document.8" ShapeID="_x0000_i1025" DrawAspect="Content" ObjectID="_1635681668" r:id="rId10"/>
        </w:object>
      </w:r>
    </w:p>
    <w:p w:rsidR="00C37F5C" w:rsidRPr="00CA01E2" w:rsidRDefault="00C37F5C" w:rsidP="00AB01A5">
      <w:pPr>
        <w:framePr w:w="2172" w:h="728" w:hSpace="141" w:wrap="around" w:vAnchor="text" w:hAnchor="page" w:x="1951" w:y="169"/>
        <w:jc w:val="center"/>
        <w:rPr>
          <w:sz w:val="28"/>
          <w:szCs w:val="28"/>
        </w:rPr>
      </w:pPr>
    </w:p>
    <w:p w:rsidR="00C37F5C" w:rsidRPr="00382D16" w:rsidRDefault="00C37F5C" w:rsidP="00AB01A5">
      <w:pPr>
        <w:framePr w:w="2172" w:h="728" w:hSpace="141" w:wrap="around" w:vAnchor="text" w:hAnchor="page" w:x="1951" w:y="169"/>
        <w:jc w:val="center"/>
      </w:pPr>
      <w:r w:rsidRPr="00382D16">
        <w:t>Республика Коми</w:t>
      </w:r>
    </w:p>
    <w:p w:rsidR="00C37F5C" w:rsidRPr="00382D16" w:rsidRDefault="00C37F5C" w:rsidP="00AB01A5">
      <w:pPr>
        <w:framePr w:w="2172" w:h="728" w:hSpace="141" w:wrap="around" w:vAnchor="text" w:hAnchor="page" w:x="1951" w:y="169"/>
        <w:jc w:val="center"/>
      </w:pPr>
      <w:r w:rsidRPr="00382D16">
        <w:t>Прилузский район</w:t>
      </w:r>
    </w:p>
    <w:p w:rsidR="00C37F5C" w:rsidRPr="00382D16" w:rsidRDefault="00C37F5C" w:rsidP="00AB01A5">
      <w:pPr>
        <w:framePr w:w="2172" w:h="728" w:hSpace="141" w:wrap="around" w:vAnchor="text" w:hAnchor="page" w:x="1951" w:y="169"/>
        <w:jc w:val="center"/>
      </w:pPr>
      <w:r w:rsidRPr="00382D16">
        <w:t>с.Объячево</w:t>
      </w:r>
    </w:p>
    <w:p w:rsidR="00C37F5C" w:rsidRPr="00CA01E2" w:rsidRDefault="00C37F5C" w:rsidP="00C37F5C">
      <w:pPr>
        <w:jc w:val="right"/>
        <w:rPr>
          <w:sz w:val="28"/>
          <w:szCs w:val="28"/>
        </w:rPr>
      </w:pPr>
    </w:p>
    <w:p w:rsidR="00AB01A5" w:rsidRPr="00AB01A5" w:rsidRDefault="00AB01A5" w:rsidP="00AB01A5">
      <w:pPr>
        <w:framePr w:w="3893" w:h="718" w:hSpace="141" w:wrap="around" w:vAnchor="text" w:hAnchor="page" w:x="4117" w:y="190"/>
        <w:jc w:val="center"/>
        <w:rPr>
          <w:b/>
          <w:sz w:val="28"/>
          <w:szCs w:val="28"/>
        </w:rPr>
      </w:pPr>
      <w:r w:rsidRPr="00AB01A5">
        <w:rPr>
          <w:b/>
          <w:sz w:val="28"/>
          <w:szCs w:val="28"/>
        </w:rPr>
        <w:t>РЕШЕНИЕ</w:t>
      </w:r>
    </w:p>
    <w:p w:rsidR="00AB01A5" w:rsidRPr="00AB01A5" w:rsidRDefault="00AB01A5" w:rsidP="00AB01A5">
      <w:pPr>
        <w:framePr w:w="3893" w:h="718" w:hSpace="141" w:wrap="around" w:vAnchor="text" w:hAnchor="page" w:x="4117" w:y="190"/>
        <w:jc w:val="center"/>
        <w:rPr>
          <w:b/>
          <w:sz w:val="28"/>
          <w:szCs w:val="28"/>
        </w:rPr>
      </w:pPr>
      <w:r w:rsidRPr="00AB01A5">
        <w:rPr>
          <w:b/>
          <w:sz w:val="28"/>
          <w:szCs w:val="28"/>
        </w:rPr>
        <w:t>КЫВК</w:t>
      </w:r>
      <w:r w:rsidRPr="00AB01A5">
        <w:rPr>
          <w:rFonts w:ascii="Sylfaen" w:hAnsi="Sylfaen"/>
          <w:b/>
          <w:sz w:val="28"/>
          <w:szCs w:val="28"/>
        </w:rPr>
        <w:t>Ö</w:t>
      </w:r>
      <w:r w:rsidRPr="00AB01A5">
        <w:rPr>
          <w:b/>
          <w:sz w:val="28"/>
          <w:szCs w:val="28"/>
        </w:rPr>
        <w:t>РТ</w:t>
      </w:r>
      <w:r w:rsidRPr="00AB01A5">
        <w:rPr>
          <w:rFonts w:ascii="Sylfaen" w:hAnsi="Sylfaen"/>
          <w:b/>
          <w:sz w:val="28"/>
          <w:szCs w:val="28"/>
        </w:rPr>
        <w:t>Ö</w:t>
      </w:r>
      <w:r w:rsidRPr="00AB01A5">
        <w:rPr>
          <w:b/>
          <w:sz w:val="28"/>
          <w:szCs w:val="28"/>
        </w:rPr>
        <w:t>Д</w:t>
      </w:r>
    </w:p>
    <w:p w:rsidR="00C37F5C" w:rsidRPr="00CA01E2" w:rsidRDefault="00C37F5C" w:rsidP="00C37F5C">
      <w:pPr>
        <w:jc w:val="right"/>
        <w:rPr>
          <w:sz w:val="28"/>
          <w:szCs w:val="28"/>
        </w:rPr>
      </w:pPr>
    </w:p>
    <w:p w:rsidR="00C37F5C" w:rsidRPr="005E4EE8" w:rsidRDefault="00C37F5C" w:rsidP="00C37F5C">
      <w:pPr>
        <w:jc w:val="right"/>
        <w:rPr>
          <w:sz w:val="28"/>
          <w:szCs w:val="28"/>
        </w:rPr>
      </w:pPr>
    </w:p>
    <w:p w:rsidR="00C37F5C" w:rsidRPr="005E4EE8" w:rsidRDefault="00C37F5C" w:rsidP="00C37F5C">
      <w:pPr>
        <w:jc w:val="center"/>
        <w:rPr>
          <w:sz w:val="28"/>
          <w:szCs w:val="28"/>
        </w:rPr>
      </w:pPr>
    </w:p>
    <w:p w:rsidR="00C37F5C" w:rsidRPr="00CA01E2" w:rsidRDefault="00C37F5C" w:rsidP="00C37F5C">
      <w:pPr>
        <w:pStyle w:val="a3"/>
        <w:rPr>
          <w:szCs w:val="28"/>
        </w:rPr>
      </w:pPr>
    </w:p>
    <w:p w:rsidR="00C37F5C" w:rsidRPr="005E4EE8" w:rsidRDefault="00C37F5C" w:rsidP="00C37F5C">
      <w:pPr>
        <w:pStyle w:val="a3"/>
        <w:jc w:val="right"/>
        <w:rPr>
          <w:szCs w:val="28"/>
        </w:rPr>
      </w:pPr>
    </w:p>
    <w:p w:rsidR="00C37F5C" w:rsidRPr="00D97375" w:rsidRDefault="00C37F5C" w:rsidP="00AB01A5">
      <w:pPr>
        <w:framePr w:w="3079" w:h="545" w:hSpace="141" w:wrap="around" w:vAnchor="text" w:hAnchor="page" w:x="7636" w:y="122"/>
        <w:jc w:val="center"/>
        <w:rPr>
          <w:sz w:val="24"/>
          <w:szCs w:val="24"/>
        </w:rPr>
      </w:pPr>
      <w:r w:rsidRPr="00E4544E">
        <w:rPr>
          <w:sz w:val="24"/>
          <w:szCs w:val="24"/>
        </w:rPr>
        <w:t xml:space="preserve">№ </w:t>
      </w:r>
      <w:r w:rsidR="00D97375">
        <w:rPr>
          <w:sz w:val="24"/>
          <w:szCs w:val="24"/>
        </w:rPr>
        <w:t>V-</w:t>
      </w:r>
    </w:p>
    <w:p w:rsidR="00C37F5C" w:rsidRPr="00E4544E" w:rsidRDefault="00C37F5C" w:rsidP="00C37F5C">
      <w:pPr>
        <w:framePr w:w="3476" w:h="680" w:hSpace="141" w:wrap="around" w:vAnchor="text" w:hAnchor="page" w:x="1259" w:y="113"/>
        <w:jc w:val="center"/>
        <w:rPr>
          <w:sz w:val="24"/>
          <w:szCs w:val="24"/>
        </w:rPr>
      </w:pPr>
      <w:r w:rsidRPr="00E4544E">
        <w:rPr>
          <w:sz w:val="24"/>
          <w:szCs w:val="24"/>
        </w:rPr>
        <w:t xml:space="preserve">  </w:t>
      </w:r>
      <w:r w:rsidR="00105C1B">
        <w:rPr>
          <w:sz w:val="24"/>
          <w:szCs w:val="24"/>
        </w:rPr>
        <w:t>15 ноября</w:t>
      </w:r>
      <w:r w:rsidR="00536286">
        <w:rPr>
          <w:sz w:val="24"/>
          <w:szCs w:val="24"/>
        </w:rPr>
        <w:t xml:space="preserve"> </w:t>
      </w:r>
      <w:r w:rsidR="00C60116">
        <w:rPr>
          <w:sz w:val="24"/>
          <w:szCs w:val="24"/>
        </w:rPr>
        <w:t>2</w:t>
      </w:r>
      <w:r w:rsidRPr="00E4544E">
        <w:rPr>
          <w:sz w:val="24"/>
          <w:szCs w:val="24"/>
        </w:rPr>
        <w:t>01</w:t>
      </w:r>
      <w:r w:rsidR="00105C1B">
        <w:rPr>
          <w:sz w:val="24"/>
          <w:szCs w:val="24"/>
        </w:rPr>
        <w:t>9</w:t>
      </w:r>
      <w:r w:rsidRPr="00E4544E">
        <w:rPr>
          <w:sz w:val="24"/>
          <w:szCs w:val="24"/>
        </w:rPr>
        <w:t xml:space="preserve"> года</w:t>
      </w:r>
    </w:p>
    <w:p w:rsidR="00C37F5C" w:rsidRPr="005E4EE8" w:rsidRDefault="00C37F5C" w:rsidP="00C37F5C">
      <w:pPr>
        <w:pStyle w:val="a5"/>
        <w:rPr>
          <w:szCs w:val="28"/>
        </w:rPr>
      </w:pPr>
    </w:p>
    <w:p w:rsidR="00C37F5C" w:rsidRPr="005E4EE8" w:rsidRDefault="00C37F5C" w:rsidP="00C37F5C">
      <w:pPr>
        <w:jc w:val="both"/>
        <w:rPr>
          <w:sz w:val="28"/>
          <w:szCs w:val="28"/>
        </w:rPr>
      </w:pPr>
      <w:r w:rsidRPr="005E4EE8">
        <w:rPr>
          <w:sz w:val="28"/>
          <w:szCs w:val="28"/>
        </w:rPr>
        <w:t xml:space="preserve">                                                         </w:t>
      </w:r>
    </w:p>
    <w:p w:rsidR="00C37F5C" w:rsidRPr="005E4EE8" w:rsidRDefault="00C37F5C" w:rsidP="00C37F5C">
      <w:pPr>
        <w:jc w:val="both"/>
        <w:rPr>
          <w:sz w:val="28"/>
          <w:szCs w:val="28"/>
        </w:rPr>
      </w:pPr>
    </w:p>
    <w:p w:rsidR="002874A0" w:rsidRPr="002874A0" w:rsidRDefault="002874A0" w:rsidP="0099786A">
      <w:pPr>
        <w:suppressAutoHyphens/>
        <w:ind w:right="18" w:firstLine="284"/>
        <w:jc w:val="both"/>
        <w:rPr>
          <w:sz w:val="24"/>
        </w:rPr>
      </w:pPr>
      <w:r w:rsidRPr="002874A0">
        <w:rPr>
          <w:sz w:val="24"/>
        </w:rPr>
        <w:t xml:space="preserve">О передаче части полномочий администрации муниципального района Прилузский»  администрациям сельских поселений </w:t>
      </w:r>
      <w:r w:rsidR="00267BA0">
        <w:rPr>
          <w:sz w:val="24"/>
        </w:rPr>
        <w:t>на 2020 год</w:t>
      </w:r>
    </w:p>
    <w:p w:rsidR="00C37F5C" w:rsidRPr="005E4EE8" w:rsidRDefault="00C37F5C" w:rsidP="00C37F5C">
      <w:pPr>
        <w:rPr>
          <w:sz w:val="24"/>
          <w:szCs w:val="24"/>
        </w:rPr>
      </w:pPr>
    </w:p>
    <w:p w:rsidR="002874A0" w:rsidRPr="002874A0" w:rsidRDefault="00110D34" w:rsidP="002874A0">
      <w:pPr>
        <w:ind w:firstLine="284"/>
        <w:jc w:val="both"/>
        <w:rPr>
          <w:sz w:val="24"/>
        </w:rPr>
      </w:pPr>
      <w:r>
        <w:rPr>
          <w:sz w:val="24"/>
        </w:rPr>
        <w:t>Руководствуясь статьёй 15</w:t>
      </w:r>
      <w:r w:rsidR="002874A0" w:rsidRPr="002874A0">
        <w:rPr>
          <w:sz w:val="24"/>
        </w:rPr>
        <w:t xml:space="preserve"> Федерального закона от 06 октября 2003</w:t>
      </w:r>
      <w:r w:rsidR="003B18C0">
        <w:rPr>
          <w:sz w:val="24"/>
        </w:rPr>
        <w:t xml:space="preserve"> </w:t>
      </w:r>
      <w:r w:rsidR="002874A0" w:rsidRPr="002874A0">
        <w:rPr>
          <w:sz w:val="24"/>
        </w:rPr>
        <w:t>г</w:t>
      </w:r>
      <w:r w:rsidR="003B18C0">
        <w:rPr>
          <w:sz w:val="24"/>
        </w:rPr>
        <w:t>ода</w:t>
      </w:r>
      <w:r w:rsidR="002874A0" w:rsidRPr="002874A0">
        <w:rPr>
          <w:sz w:val="24"/>
        </w:rPr>
        <w:t xml:space="preserve"> № 131-ФЗ «Об общих принципах организации местного самоуправления в Российской Федерации»,</w:t>
      </w:r>
      <w:r w:rsidR="00105C1B">
        <w:rPr>
          <w:sz w:val="24"/>
        </w:rPr>
        <w:t xml:space="preserve"> </w:t>
      </w:r>
      <w:r>
        <w:rPr>
          <w:sz w:val="24"/>
        </w:rPr>
        <w:t>З</w:t>
      </w:r>
      <w:r w:rsidR="00080C6D">
        <w:rPr>
          <w:sz w:val="24"/>
        </w:rPr>
        <w:t>аконом Республики Коми от 27 сентября 2019 года № 54-РЗ «О признании утратившими силу закона Республики Коми «О некоторых вопросах местного значения муниципальных образований сельских поселений в Республике Коми» и законов Республики Коми о внесении изменений в него»</w:t>
      </w:r>
    </w:p>
    <w:p w:rsidR="00C37F5C" w:rsidRPr="006C19BB" w:rsidRDefault="00C37F5C" w:rsidP="00C37F5C">
      <w:pPr>
        <w:jc w:val="both"/>
        <w:rPr>
          <w:sz w:val="24"/>
          <w:szCs w:val="24"/>
        </w:rPr>
      </w:pPr>
    </w:p>
    <w:p w:rsidR="00C37F5C" w:rsidRPr="005E4EE8" w:rsidRDefault="00C37F5C" w:rsidP="002874A0">
      <w:pPr>
        <w:ind w:firstLine="284"/>
        <w:jc w:val="both"/>
        <w:rPr>
          <w:sz w:val="24"/>
          <w:szCs w:val="24"/>
        </w:rPr>
      </w:pPr>
      <w:r w:rsidRPr="005E4EE8">
        <w:rPr>
          <w:sz w:val="24"/>
          <w:szCs w:val="24"/>
        </w:rPr>
        <w:t>Совет муниципального района "Прилузский" РЕШИЛ:</w:t>
      </w:r>
    </w:p>
    <w:p w:rsidR="00C37F5C" w:rsidRPr="005E4EE8" w:rsidRDefault="00C37F5C" w:rsidP="00C37F5C">
      <w:pPr>
        <w:ind w:firstLine="708"/>
        <w:jc w:val="both"/>
        <w:rPr>
          <w:sz w:val="24"/>
          <w:szCs w:val="24"/>
        </w:rPr>
      </w:pPr>
    </w:p>
    <w:p w:rsidR="002874A0" w:rsidRDefault="002874A0" w:rsidP="002874A0">
      <w:pPr>
        <w:numPr>
          <w:ilvl w:val="0"/>
          <w:numId w:val="1"/>
        </w:numPr>
        <w:ind w:left="851"/>
        <w:jc w:val="both"/>
        <w:rPr>
          <w:sz w:val="24"/>
        </w:rPr>
      </w:pPr>
      <w:r w:rsidRPr="002874A0">
        <w:rPr>
          <w:sz w:val="24"/>
        </w:rPr>
        <w:t>Передать часть полномочий по решению во</w:t>
      </w:r>
      <w:r w:rsidR="00080C6D">
        <w:rPr>
          <w:sz w:val="24"/>
        </w:rPr>
        <w:t>просов местного значения</w:t>
      </w:r>
      <w:r w:rsidR="00267BA0">
        <w:rPr>
          <w:sz w:val="24"/>
        </w:rPr>
        <w:t xml:space="preserve"> на 2020 год</w:t>
      </w:r>
      <w:r w:rsidR="00080C6D">
        <w:rPr>
          <w:sz w:val="24"/>
        </w:rPr>
        <w:t xml:space="preserve"> </w:t>
      </w:r>
      <w:r w:rsidRPr="002874A0">
        <w:rPr>
          <w:sz w:val="24"/>
        </w:rPr>
        <w:t>от администрации муниципального района «Прилузский» администрациям сельских поселений «Вухтым», «Гурьевка», «Занулье»,</w:t>
      </w:r>
      <w:r w:rsidR="00CB363D">
        <w:rPr>
          <w:sz w:val="24"/>
        </w:rPr>
        <w:t xml:space="preserve"> «Лойма», «Мутница»</w:t>
      </w:r>
      <w:r w:rsidRPr="002874A0">
        <w:rPr>
          <w:sz w:val="24"/>
        </w:rPr>
        <w:t>, «Прокопьевка», «Слудка», «Спа</w:t>
      </w:r>
      <w:r w:rsidR="00080C6D">
        <w:rPr>
          <w:sz w:val="24"/>
        </w:rPr>
        <w:t>споруб», «Черёмуховка»</w:t>
      </w:r>
      <w:r w:rsidRPr="002874A0">
        <w:rPr>
          <w:sz w:val="24"/>
        </w:rPr>
        <w:t xml:space="preserve">, </w:t>
      </w:r>
      <w:r w:rsidR="00782EE5">
        <w:rPr>
          <w:sz w:val="24"/>
        </w:rPr>
        <w:t xml:space="preserve">«Чёрныш», </w:t>
      </w:r>
      <w:r w:rsidRPr="002874A0">
        <w:rPr>
          <w:sz w:val="24"/>
        </w:rPr>
        <w:t>«Объячево», «Летка» согласно приложению 1  к настоящему решению.</w:t>
      </w:r>
    </w:p>
    <w:p w:rsidR="00CB363D" w:rsidRDefault="00CB363D" w:rsidP="00CB363D">
      <w:pPr>
        <w:numPr>
          <w:ilvl w:val="0"/>
          <w:numId w:val="1"/>
        </w:numPr>
        <w:ind w:left="851"/>
        <w:jc w:val="both"/>
        <w:rPr>
          <w:sz w:val="24"/>
        </w:rPr>
      </w:pPr>
      <w:r w:rsidRPr="002874A0">
        <w:rPr>
          <w:sz w:val="24"/>
        </w:rPr>
        <w:t>Передать часть полномочий по решению во</w:t>
      </w:r>
      <w:r>
        <w:rPr>
          <w:sz w:val="24"/>
        </w:rPr>
        <w:t xml:space="preserve">просов местного значения на 2020 год </w:t>
      </w:r>
      <w:r w:rsidRPr="002874A0">
        <w:rPr>
          <w:sz w:val="24"/>
        </w:rPr>
        <w:t>от администрации муниципального района «Прилузский» администрациям сельских поселений «Вухтым», «Гурьевка», «Занулье»,</w:t>
      </w:r>
      <w:r>
        <w:rPr>
          <w:sz w:val="24"/>
        </w:rPr>
        <w:t xml:space="preserve"> «Лойма», «Мутница»</w:t>
      </w:r>
      <w:r w:rsidRPr="002874A0">
        <w:rPr>
          <w:sz w:val="24"/>
        </w:rPr>
        <w:t xml:space="preserve">, «Прокопьевка», </w:t>
      </w:r>
      <w:r>
        <w:rPr>
          <w:sz w:val="24"/>
        </w:rPr>
        <w:t xml:space="preserve">«Ношуль», </w:t>
      </w:r>
      <w:r w:rsidRPr="002874A0">
        <w:rPr>
          <w:sz w:val="24"/>
        </w:rPr>
        <w:t>«Слудка», «Спа</w:t>
      </w:r>
      <w:r>
        <w:rPr>
          <w:sz w:val="24"/>
        </w:rPr>
        <w:t>споруб», «Черёмуховка»</w:t>
      </w:r>
      <w:r w:rsidRPr="002874A0">
        <w:rPr>
          <w:sz w:val="24"/>
        </w:rPr>
        <w:t xml:space="preserve">, </w:t>
      </w:r>
      <w:r w:rsidR="00782EE5">
        <w:rPr>
          <w:sz w:val="24"/>
        </w:rPr>
        <w:t xml:space="preserve">«Чёрныш», </w:t>
      </w:r>
      <w:r w:rsidRPr="002874A0">
        <w:rPr>
          <w:sz w:val="24"/>
        </w:rPr>
        <w:t>«Объячево</w:t>
      </w:r>
      <w:r>
        <w:rPr>
          <w:sz w:val="24"/>
        </w:rPr>
        <w:t>», «Летка» согласно приложению 2</w:t>
      </w:r>
      <w:r w:rsidRPr="002874A0">
        <w:rPr>
          <w:sz w:val="24"/>
        </w:rPr>
        <w:t xml:space="preserve">  к настоящему решению.</w:t>
      </w:r>
    </w:p>
    <w:p w:rsidR="002874A0" w:rsidRPr="002874A0" w:rsidRDefault="002874A0" w:rsidP="002874A0">
      <w:pPr>
        <w:numPr>
          <w:ilvl w:val="0"/>
          <w:numId w:val="1"/>
        </w:numPr>
        <w:ind w:left="851"/>
        <w:jc w:val="both"/>
        <w:rPr>
          <w:sz w:val="24"/>
        </w:rPr>
      </w:pPr>
      <w:r w:rsidRPr="002874A0">
        <w:rPr>
          <w:sz w:val="24"/>
        </w:rPr>
        <w:t>Рекомендовать администрации муниципального района «Прилузский» заключить соглашения с администрациями сельских поселений «Вухтым», «Гурьевка», «Занулье», «Лойма», «Мутница», «Ношуль», «Прокопьевка», «Слудка», «Спасп</w:t>
      </w:r>
      <w:r w:rsidR="00080C6D">
        <w:rPr>
          <w:sz w:val="24"/>
        </w:rPr>
        <w:t xml:space="preserve">оруб», «Черёмуховка», </w:t>
      </w:r>
      <w:r w:rsidR="00782EE5">
        <w:rPr>
          <w:sz w:val="24"/>
        </w:rPr>
        <w:t xml:space="preserve">«Чёрныш», </w:t>
      </w:r>
      <w:r w:rsidRPr="002874A0">
        <w:rPr>
          <w:sz w:val="24"/>
        </w:rPr>
        <w:t>«Объячево», «Летка» о передаче части полномочий.</w:t>
      </w:r>
    </w:p>
    <w:p w:rsidR="00C37F5C" w:rsidRPr="00851A47" w:rsidRDefault="00C37F5C" w:rsidP="002874A0">
      <w:pPr>
        <w:numPr>
          <w:ilvl w:val="0"/>
          <w:numId w:val="1"/>
        </w:numPr>
        <w:ind w:left="851"/>
        <w:jc w:val="both"/>
        <w:rPr>
          <w:sz w:val="24"/>
          <w:szCs w:val="24"/>
        </w:rPr>
      </w:pPr>
      <w:r w:rsidRPr="00851A47">
        <w:rPr>
          <w:sz w:val="24"/>
          <w:szCs w:val="24"/>
        </w:rPr>
        <w:t>Наст</w:t>
      </w:r>
      <w:r w:rsidR="00CB363D">
        <w:rPr>
          <w:sz w:val="24"/>
          <w:szCs w:val="24"/>
        </w:rPr>
        <w:t>оящее решение вступает в силу с 01 января 2020 года</w:t>
      </w:r>
      <w:r w:rsidRPr="00851A47">
        <w:rPr>
          <w:sz w:val="24"/>
          <w:szCs w:val="24"/>
        </w:rPr>
        <w:t>.</w:t>
      </w:r>
    </w:p>
    <w:p w:rsidR="00C37F5C" w:rsidRDefault="00C37F5C" w:rsidP="00C37F5C">
      <w:pPr>
        <w:rPr>
          <w:sz w:val="24"/>
          <w:szCs w:val="24"/>
        </w:rPr>
      </w:pPr>
    </w:p>
    <w:p w:rsidR="00C37F5C" w:rsidRDefault="00C37F5C" w:rsidP="00C37F5C">
      <w:pPr>
        <w:rPr>
          <w:sz w:val="24"/>
          <w:szCs w:val="24"/>
        </w:rPr>
      </w:pPr>
    </w:p>
    <w:p w:rsidR="00C37F5C" w:rsidRDefault="00C37F5C" w:rsidP="00C37F5C">
      <w:pPr>
        <w:rPr>
          <w:sz w:val="24"/>
          <w:szCs w:val="24"/>
        </w:rPr>
      </w:pPr>
    </w:p>
    <w:tbl>
      <w:tblPr>
        <w:tblW w:w="9498" w:type="dxa"/>
        <w:tblInd w:w="28" w:type="dxa"/>
        <w:tblLook w:val="01E0" w:firstRow="1" w:lastRow="1" w:firstColumn="1" w:lastColumn="1" w:noHBand="0" w:noVBand="0"/>
      </w:tblPr>
      <w:tblGrid>
        <w:gridCol w:w="7797"/>
        <w:gridCol w:w="1701"/>
      </w:tblGrid>
      <w:tr w:rsidR="00C37F5C" w:rsidRPr="005E4EE8" w:rsidTr="002874A0">
        <w:trPr>
          <w:trHeight w:val="1089"/>
        </w:trPr>
        <w:tc>
          <w:tcPr>
            <w:tcW w:w="7797" w:type="dxa"/>
            <w:tcMar>
              <w:left w:w="28" w:type="dxa"/>
              <w:right w:w="28" w:type="dxa"/>
            </w:tcMar>
          </w:tcPr>
          <w:p w:rsidR="00C37F5C" w:rsidRDefault="00C37F5C" w:rsidP="007E5025">
            <w:pPr>
              <w:rPr>
                <w:sz w:val="24"/>
                <w:szCs w:val="24"/>
              </w:rPr>
            </w:pPr>
            <w:r w:rsidRPr="005E4EE8">
              <w:rPr>
                <w:sz w:val="24"/>
                <w:szCs w:val="24"/>
              </w:rPr>
              <w:t xml:space="preserve">Глава муниципального района – </w:t>
            </w:r>
          </w:p>
          <w:p w:rsidR="00C37F5C" w:rsidRDefault="00C37F5C" w:rsidP="007E5025">
            <w:pPr>
              <w:rPr>
                <w:sz w:val="24"/>
                <w:szCs w:val="24"/>
              </w:rPr>
            </w:pPr>
            <w:r w:rsidRPr="005E4EE8">
              <w:rPr>
                <w:sz w:val="24"/>
                <w:szCs w:val="24"/>
              </w:rPr>
              <w:t xml:space="preserve">председатель Совета </w:t>
            </w:r>
          </w:p>
          <w:p w:rsidR="00C37F5C" w:rsidRPr="005E4EE8" w:rsidRDefault="00C37F5C" w:rsidP="00C37F5C">
            <w:pPr>
              <w:rPr>
                <w:sz w:val="24"/>
                <w:szCs w:val="24"/>
              </w:rPr>
            </w:pPr>
            <w:r w:rsidRPr="005E4EE8">
              <w:rPr>
                <w:sz w:val="24"/>
                <w:szCs w:val="24"/>
              </w:rPr>
              <w:t>муниципального района «Прилузский»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="002874A0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C37F5C" w:rsidRPr="005E4EE8" w:rsidRDefault="00C37F5C" w:rsidP="007E5025">
            <w:pPr>
              <w:ind w:left="992" w:hanging="992"/>
              <w:jc w:val="right"/>
              <w:rPr>
                <w:sz w:val="24"/>
                <w:szCs w:val="24"/>
              </w:rPr>
            </w:pPr>
          </w:p>
          <w:p w:rsidR="002874A0" w:rsidRDefault="002874A0" w:rsidP="002874A0">
            <w:pPr>
              <w:ind w:left="992" w:right="-27" w:hanging="992"/>
              <w:rPr>
                <w:sz w:val="24"/>
                <w:szCs w:val="24"/>
              </w:rPr>
            </w:pPr>
          </w:p>
          <w:p w:rsidR="00C37F5C" w:rsidRPr="005E4EE8" w:rsidRDefault="00C37F5C" w:rsidP="002874A0">
            <w:pPr>
              <w:ind w:left="992" w:right="-27" w:hanging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Шучалин</w:t>
            </w:r>
          </w:p>
        </w:tc>
      </w:tr>
    </w:tbl>
    <w:p w:rsidR="00C37F5C" w:rsidRDefault="00C37F5C" w:rsidP="00C37F5C">
      <w:pPr>
        <w:rPr>
          <w:sz w:val="24"/>
          <w:szCs w:val="24"/>
        </w:rPr>
      </w:pPr>
    </w:p>
    <w:p w:rsidR="0099786A" w:rsidRDefault="0099786A">
      <w:pPr>
        <w:spacing w:after="200" w:line="276" w:lineRule="auto"/>
      </w:pPr>
      <w:r>
        <w:br w:type="page"/>
      </w:r>
    </w:p>
    <w:p w:rsidR="0099786A" w:rsidRPr="0099786A" w:rsidRDefault="0099786A" w:rsidP="0099786A">
      <w:pPr>
        <w:jc w:val="right"/>
        <w:rPr>
          <w:sz w:val="24"/>
          <w:szCs w:val="22"/>
        </w:rPr>
      </w:pPr>
      <w:r w:rsidRPr="0099786A">
        <w:rPr>
          <w:sz w:val="24"/>
          <w:szCs w:val="22"/>
        </w:rPr>
        <w:lastRenderedPageBreak/>
        <w:t xml:space="preserve">Приложение 1 </w:t>
      </w:r>
    </w:p>
    <w:p w:rsidR="0099786A" w:rsidRPr="0099786A" w:rsidRDefault="0099786A" w:rsidP="0099786A">
      <w:pPr>
        <w:jc w:val="right"/>
        <w:rPr>
          <w:sz w:val="24"/>
          <w:szCs w:val="22"/>
        </w:rPr>
      </w:pPr>
      <w:r w:rsidRPr="0099786A">
        <w:rPr>
          <w:sz w:val="24"/>
          <w:szCs w:val="22"/>
        </w:rPr>
        <w:t>к решению Совета муниципального</w:t>
      </w:r>
    </w:p>
    <w:p w:rsidR="0099786A" w:rsidRPr="0099786A" w:rsidRDefault="0099786A" w:rsidP="0099786A">
      <w:pPr>
        <w:jc w:val="right"/>
        <w:rPr>
          <w:sz w:val="24"/>
          <w:szCs w:val="22"/>
        </w:rPr>
      </w:pPr>
      <w:r w:rsidRPr="0099786A">
        <w:rPr>
          <w:sz w:val="24"/>
          <w:szCs w:val="22"/>
        </w:rPr>
        <w:t xml:space="preserve"> района «Прилузский»</w:t>
      </w:r>
    </w:p>
    <w:p w:rsidR="0099786A" w:rsidRPr="0099786A" w:rsidRDefault="0099786A" w:rsidP="0099786A">
      <w:pPr>
        <w:jc w:val="right"/>
        <w:rPr>
          <w:sz w:val="24"/>
          <w:szCs w:val="22"/>
        </w:rPr>
      </w:pPr>
      <w:r w:rsidRPr="0099786A">
        <w:rPr>
          <w:sz w:val="24"/>
          <w:szCs w:val="22"/>
        </w:rPr>
        <w:t xml:space="preserve">                                                                       </w:t>
      </w:r>
      <w:r w:rsidR="00AB01A5">
        <w:rPr>
          <w:sz w:val="24"/>
          <w:szCs w:val="22"/>
        </w:rPr>
        <w:t xml:space="preserve">                   от </w:t>
      </w:r>
      <w:r w:rsidR="00080C6D">
        <w:rPr>
          <w:sz w:val="24"/>
          <w:szCs w:val="22"/>
        </w:rPr>
        <w:t>15 ноября 2019</w:t>
      </w:r>
      <w:r w:rsidR="00AB01A5">
        <w:rPr>
          <w:sz w:val="24"/>
          <w:szCs w:val="22"/>
        </w:rPr>
        <w:t xml:space="preserve"> года № </w:t>
      </w:r>
      <w:r w:rsidR="00D97375">
        <w:rPr>
          <w:sz w:val="24"/>
          <w:szCs w:val="24"/>
        </w:rPr>
        <w:t>V-</w:t>
      </w:r>
      <w:r w:rsidR="00AB01A5">
        <w:rPr>
          <w:sz w:val="24"/>
          <w:szCs w:val="22"/>
        </w:rPr>
        <w:t xml:space="preserve"> </w:t>
      </w:r>
      <w:r w:rsidRPr="0099786A">
        <w:rPr>
          <w:sz w:val="24"/>
          <w:szCs w:val="22"/>
        </w:rPr>
        <w:t xml:space="preserve"> </w:t>
      </w:r>
    </w:p>
    <w:p w:rsidR="0099786A" w:rsidRDefault="0099786A" w:rsidP="0099786A">
      <w:pPr>
        <w:jc w:val="right"/>
      </w:pPr>
    </w:p>
    <w:p w:rsidR="00AB01A5" w:rsidRPr="00F87FD5" w:rsidRDefault="00AB01A5" w:rsidP="0099786A">
      <w:pPr>
        <w:jc w:val="right"/>
      </w:pPr>
    </w:p>
    <w:p w:rsidR="0099786A" w:rsidRPr="0099786A" w:rsidRDefault="0099786A" w:rsidP="0099786A">
      <w:pPr>
        <w:ind w:right="-286"/>
        <w:jc w:val="center"/>
        <w:rPr>
          <w:sz w:val="24"/>
          <w:szCs w:val="22"/>
        </w:rPr>
      </w:pPr>
      <w:r w:rsidRPr="0099786A">
        <w:rPr>
          <w:sz w:val="24"/>
          <w:szCs w:val="22"/>
        </w:rPr>
        <w:t>ПОЛНОМОЧИЯ</w:t>
      </w:r>
    </w:p>
    <w:p w:rsidR="0099786A" w:rsidRDefault="0099786A" w:rsidP="0099786A">
      <w:pPr>
        <w:ind w:right="-286"/>
        <w:jc w:val="center"/>
        <w:rPr>
          <w:sz w:val="24"/>
        </w:rPr>
      </w:pPr>
      <w:r w:rsidRPr="0099786A">
        <w:rPr>
          <w:sz w:val="24"/>
          <w:szCs w:val="22"/>
        </w:rPr>
        <w:t xml:space="preserve">по решению вопросов местного значения муниципального района «Прилузский», передаваемые администрациям муниципальных образований сельских поселений </w:t>
      </w:r>
      <w:r w:rsidR="00110D34" w:rsidRPr="002874A0">
        <w:rPr>
          <w:sz w:val="24"/>
        </w:rPr>
        <w:t>«Вухтым», «Гурьевка», «Занулье»,</w:t>
      </w:r>
      <w:r w:rsidR="00110D34">
        <w:rPr>
          <w:sz w:val="24"/>
        </w:rPr>
        <w:t xml:space="preserve"> «Лойма», «Мутница»</w:t>
      </w:r>
      <w:r w:rsidR="00110D34" w:rsidRPr="002874A0">
        <w:rPr>
          <w:sz w:val="24"/>
        </w:rPr>
        <w:t>, «Прокопьевка», «Слудка», «Спа</w:t>
      </w:r>
      <w:r w:rsidR="00110D34">
        <w:rPr>
          <w:sz w:val="24"/>
        </w:rPr>
        <w:t>споруб», «Черёмуховка»</w:t>
      </w:r>
      <w:r w:rsidR="00110D34" w:rsidRPr="002874A0">
        <w:rPr>
          <w:sz w:val="24"/>
        </w:rPr>
        <w:t xml:space="preserve">, </w:t>
      </w:r>
      <w:r w:rsidR="00110D34">
        <w:rPr>
          <w:sz w:val="24"/>
        </w:rPr>
        <w:t xml:space="preserve">«Чёрныш», </w:t>
      </w:r>
      <w:r w:rsidR="00110D34" w:rsidRPr="002874A0">
        <w:rPr>
          <w:sz w:val="24"/>
        </w:rPr>
        <w:t>«Объячево», «Летка»</w:t>
      </w:r>
    </w:p>
    <w:p w:rsidR="00110D34" w:rsidRPr="0099786A" w:rsidRDefault="00110D34" w:rsidP="0099786A">
      <w:pPr>
        <w:ind w:right="-286"/>
        <w:jc w:val="center"/>
        <w:rPr>
          <w:b/>
          <w:sz w:val="24"/>
          <w:szCs w:val="22"/>
        </w:rPr>
      </w:pPr>
    </w:p>
    <w:tbl>
      <w:tblPr>
        <w:tblW w:w="97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5037"/>
        <w:gridCol w:w="4252"/>
      </w:tblGrid>
      <w:tr w:rsidR="0099786A" w:rsidRPr="00C60116" w:rsidTr="00AD04F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86A" w:rsidRPr="00C60116" w:rsidRDefault="0099786A" w:rsidP="00C60116">
            <w:pPr>
              <w:jc w:val="center"/>
              <w:rPr>
                <w:sz w:val="24"/>
              </w:rPr>
            </w:pPr>
            <w:r w:rsidRPr="00C60116">
              <w:rPr>
                <w:sz w:val="24"/>
              </w:rPr>
              <w:t>№</w:t>
            </w:r>
          </w:p>
          <w:p w:rsidR="0099786A" w:rsidRPr="00C60116" w:rsidRDefault="0099786A" w:rsidP="00C60116">
            <w:pPr>
              <w:jc w:val="center"/>
              <w:rPr>
                <w:sz w:val="24"/>
              </w:rPr>
            </w:pPr>
            <w:r w:rsidRPr="00C60116">
              <w:rPr>
                <w:sz w:val="24"/>
              </w:rPr>
              <w:t>п/п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86A" w:rsidRPr="00C60116" w:rsidRDefault="0099786A" w:rsidP="00C60116">
            <w:pPr>
              <w:jc w:val="center"/>
              <w:rPr>
                <w:sz w:val="24"/>
              </w:rPr>
            </w:pPr>
            <w:r w:rsidRPr="00C60116">
              <w:rPr>
                <w:sz w:val="24"/>
              </w:rPr>
              <w:t>Вопросы местного значения муниципального района «Прилузский»</w:t>
            </w:r>
          </w:p>
          <w:p w:rsidR="0099786A" w:rsidRPr="00C60116" w:rsidRDefault="0099786A" w:rsidP="00C60116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86A" w:rsidRPr="00C60116" w:rsidRDefault="0099786A" w:rsidP="00C60116">
            <w:pPr>
              <w:jc w:val="center"/>
              <w:rPr>
                <w:sz w:val="24"/>
              </w:rPr>
            </w:pPr>
            <w:r w:rsidRPr="00C60116">
              <w:rPr>
                <w:sz w:val="24"/>
              </w:rPr>
              <w:t>Полномочия по решению вопросов местного значения муниципального района «Прилузский», передаваемые администрациям сельских поселений</w:t>
            </w:r>
          </w:p>
        </w:tc>
      </w:tr>
      <w:tr w:rsidR="0099786A" w:rsidRPr="00C60116" w:rsidTr="00AD04F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786A" w:rsidRPr="00C60116" w:rsidRDefault="0099786A" w:rsidP="00C60116">
            <w:pPr>
              <w:jc w:val="both"/>
              <w:rPr>
                <w:sz w:val="24"/>
              </w:rPr>
            </w:pPr>
            <w:r w:rsidRPr="00C60116">
              <w:rPr>
                <w:sz w:val="24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081E" w:rsidRPr="002B081E" w:rsidRDefault="00E33CDC" w:rsidP="002B081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081E" w:rsidRPr="002B081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1" w:tooltip="&quot;Жилищный кодекс Российской Федерации&quot; от 29.12.2004 N 188-ФЗ (ред. от 26.07.2019){КонсультантПлюс}" w:history="1">
              <w:r w:rsidR="002B081E" w:rsidRPr="002B08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законодательством</w:t>
              </w:r>
            </w:hyperlink>
            <w:r w:rsidR="002B081E" w:rsidRPr="002B0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786A" w:rsidRPr="00C60116" w:rsidRDefault="0099786A" w:rsidP="008C03BA">
            <w:pPr>
              <w:pStyle w:val="ConsPlusNormal"/>
              <w:ind w:firstLine="54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7BA0" w:rsidRDefault="0099786A" w:rsidP="00C60116">
            <w:pPr>
              <w:ind w:left="15" w:right="113" w:firstLine="189"/>
              <w:jc w:val="both"/>
              <w:rPr>
                <w:sz w:val="24"/>
              </w:rPr>
            </w:pPr>
            <w:r w:rsidRPr="00C60116">
              <w:rPr>
                <w:sz w:val="24"/>
              </w:rPr>
              <w:t>Полномочия в части</w:t>
            </w:r>
            <w:r w:rsidR="00267BA0">
              <w:rPr>
                <w:sz w:val="24"/>
              </w:rPr>
              <w:t>:</w:t>
            </w:r>
          </w:p>
          <w:p w:rsidR="00AD04F3" w:rsidRDefault="00CB363D" w:rsidP="00C60116">
            <w:pPr>
              <w:ind w:left="15" w:right="113" w:firstLine="189"/>
              <w:jc w:val="both"/>
              <w:rPr>
                <w:sz w:val="24"/>
              </w:rPr>
            </w:pPr>
            <w:r>
              <w:rPr>
                <w:sz w:val="24"/>
              </w:rPr>
              <w:t>- учета</w:t>
            </w:r>
            <w:r w:rsidR="00AD04F3">
              <w:rPr>
                <w:sz w:val="24"/>
              </w:rPr>
              <w:t xml:space="preserve"> муниципального жилищного фонда;</w:t>
            </w:r>
          </w:p>
          <w:p w:rsidR="0099786A" w:rsidRDefault="00AD04F3" w:rsidP="00110D34">
            <w:pPr>
              <w:ind w:left="15" w:right="113" w:firstLine="1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99786A" w:rsidRPr="00C60116">
              <w:rPr>
                <w:sz w:val="24"/>
              </w:rPr>
              <w:t xml:space="preserve"> </w:t>
            </w:r>
            <w:r w:rsidR="00CB363D">
              <w:rPr>
                <w:sz w:val="24"/>
              </w:rPr>
              <w:t>установления</w:t>
            </w:r>
            <w:r>
              <w:rPr>
                <w:sz w:val="24"/>
              </w:rPr>
      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      </w:r>
          </w:p>
          <w:p w:rsidR="00110D34" w:rsidRPr="00110D34" w:rsidRDefault="00110D34" w:rsidP="00110D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</w:t>
            </w:r>
            <w:r w:rsidRPr="00110D34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</w:t>
            </w:r>
            <w:hyperlink r:id="rId12" w:tooltip="Приказ Минстроя России от 06.04.2018 N 216/пр &quot;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" w:history="1">
              <w:r w:rsidRPr="00110D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порядке</w:t>
              </w:r>
            </w:hyperlink>
            <w:r w:rsidRPr="00110D34">
              <w:rPr>
                <w:rFonts w:ascii="Times New Roman" w:hAnsi="Times New Roman" w:cs="Times New Roman"/>
                <w:sz w:val="24"/>
                <w:szCs w:val="24"/>
              </w:rPr>
              <w:t xml:space="preserve"> учета граждан в качестве нуждающихся в жилых помещениях, предоставляемых по договорам социального найма;</w:t>
            </w:r>
          </w:p>
          <w:p w:rsidR="00110D34" w:rsidRPr="00110D34" w:rsidRDefault="00110D34" w:rsidP="00110D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110D34">
              <w:rPr>
                <w:rFonts w:ascii="Times New Roman" w:hAnsi="Times New Roman" w:cs="Times New Roman"/>
                <w:sz w:val="24"/>
                <w:szCs w:val="24"/>
              </w:rPr>
              <w:t xml:space="preserve"> учета граждан, нуждающихся в предоставлении жилых помещений по договорам найма жилых помещений жилищного фонда социального использования;</w:t>
            </w:r>
          </w:p>
          <w:p w:rsidR="00AD04F3" w:rsidRPr="00BE6017" w:rsidRDefault="00CB363D" w:rsidP="00BE6017">
            <w:pPr>
              <w:ind w:left="15" w:right="113" w:firstLine="189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- определения</w:t>
            </w:r>
            <w:r w:rsidR="00AD04F3">
              <w:rPr>
                <w:sz w:val="24"/>
              </w:rPr>
              <w:t xml:space="preserve"> порядка предоставления жилых помещений муниципального специализированного </w:t>
            </w:r>
            <w:r w:rsidR="00AD04F3" w:rsidRPr="00BE6017">
              <w:rPr>
                <w:sz w:val="24"/>
                <w:szCs w:val="24"/>
              </w:rPr>
              <w:t>жилищного фонда;</w:t>
            </w:r>
          </w:p>
          <w:p w:rsidR="00BE6017" w:rsidRPr="00BE6017" w:rsidRDefault="00BE6017" w:rsidP="00BE60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17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в установленном </w:t>
            </w:r>
            <w:hyperlink r:id="rId13" w:tooltip="Приказ Минстроя России от 06.04.2018 N 216/пр &quot;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" w:history="1">
              <w:r w:rsidRPr="00BE60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порядке</w:t>
              </w:r>
            </w:hyperlink>
            <w:r w:rsidRPr="00BE6017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малоимущим гражданам по договорам социального найма жилых помещений муниципального жилищного фонда;</w:t>
            </w:r>
          </w:p>
          <w:p w:rsidR="00AD04F3" w:rsidRDefault="00AD04F3" w:rsidP="00BE6017">
            <w:pPr>
              <w:ind w:left="15" w:right="113" w:firstLine="189"/>
              <w:jc w:val="both"/>
              <w:rPr>
                <w:sz w:val="24"/>
              </w:rPr>
            </w:pPr>
            <w:r w:rsidRPr="00BE6017">
              <w:rPr>
                <w:sz w:val="24"/>
                <w:szCs w:val="24"/>
              </w:rPr>
              <w:t xml:space="preserve">- </w:t>
            </w:r>
            <w:r w:rsidR="00CB363D" w:rsidRPr="00BE6017">
              <w:rPr>
                <w:sz w:val="24"/>
                <w:szCs w:val="24"/>
              </w:rPr>
              <w:t>принятия в</w:t>
            </w:r>
            <w:r w:rsidR="00CB363D">
              <w:rPr>
                <w:sz w:val="24"/>
              </w:rPr>
              <w:t xml:space="preserve"> установленном порядке решений о переводе жилых помещений в нежилые помещения и нежилых помещений в жилые помещения;</w:t>
            </w:r>
          </w:p>
          <w:p w:rsidR="00CB363D" w:rsidRDefault="00CB363D" w:rsidP="00AD04F3">
            <w:pPr>
              <w:ind w:left="15" w:right="113" w:firstLine="189"/>
              <w:jc w:val="both"/>
              <w:rPr>
                <w:sz w:val="24"/>
              </w:rPr>
            </w:pPr>
            <w:r>
              <w:rPr>
                <w:sz w:val="24"/>
              </w:rPr>
              <w:t>- согласования переустройства и перепланировки жилых помещений</w:t>
            </w:r>
            <w:r w:rsidR="00BE6017">
              <w:rPr>
                <w:sz w:val="24"/>
              </w:rPr>
              <w:t xml:space="preserve"> в </w:t>
            </w:r>
            <w:r w:rsidR="00BE6017">
              <w:rPr>
                <w:sz w:val="24"/>
              </w:rPr>
              <w:lastRenderedPageBreak/>
              <w:t>многоквартирных домах</w:t>
            </w:r>
            <w:r>
              <w:rPr>
                <w:sz w:val="24"/>
              </w:rPr>
              <w:t>;</w:t>
            </w:r>
          </w:p>
          <w:p w:rsidR="00CB363D" w:rsidRDefault="00CB363D" w:rsidP="00AD04F3">
            <w:pPr>
              <w:ind w:left="15" w:right="113" w:firstLine="189"/>
              <w:jc w:val="both"/>
              <w:rPr>
                <w:sz w:val="24"/>
              </w:rPr>
            </w:pPr>
            <w:r>
              <w:rPr>
                <w:sz w:val="24"/>
              </w:rPr>
              <w:t>- признания в установленном порядке жилых помещений муниципального жилищного фонда непригодными для проживания;</w:t>
            </w:r>
          </w:p>
          <w:p w:rsidR="00CB363D" w:rsidRPr="00C60116" w:rsidRDefault="00CB363D" w:rsidP="00BE6017">
            <w:pPr>
              <w:ind w:left="15" w:right="113" w:firstLine="18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BE6017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 муниципального жилищного фонда</w:t>
            </w:r>
            <w:r w:rsidR="00BE6017">
              <w:rPr>
                <w:sz w:val="24"/>
              </w:rPr>
              <w:t>.</w:t>
            </w:r>
          </w:p>
        </w:tc>
      </w:tr>
    </w:tbl>
    <w:p w:rsidR="0099786A" w:rsidRPr="002E4C63" w:rsidRDefault="0099786A" w:rsidP="0099786A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9786A" w:rsidRDefault="0099786A" w:rsidP="0099786A"/>
    <w:p w:rsidR="00001B2A" w:rsidRDefault="00001B2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DD039A" w:rsidRDefault="00DD039A"/>
    <w:p w:rsidR="00574F2A" w:rsidRDefault="00574F2A" w:rsidP="00DD039A">
      <w:pPr>
        <w:jc w:val="right"/>
        <w:rPr>
          <w:sz w:val="24"/>
          <w:szCs w:val="22"/>
        </w:rPr>
      </w:pPr>
    </w:p>
    <w:p w:rsidR="00DD039A" w:rsidRPr="0099786A" w:rsidRDefault="00DD039A" w:rsidP="00DD039A">
      <w:pPr>
        <w:jc w:val="right"/>
        <w:rPr>
          <w:sz w:val="24"/>
          <w:szCs w:val="22"/>
        </w:rPr>
      </w:pPr>
      <w:r>
        <w:rPr>
          <w:sz w:val="24"/>
          <w:szCs w:val="22"/>
        </w:rPr>
        <w:lastRenderedPageBreak/>
        <w:t>Приложение 2</w:t>
      </w:r>
      <w:r w:rsidRPr="0099786A">
        <w:rPr>
          <w:sz w:val="24"/>
          <w:szCs w:val="22"/>
        </w:rPr>
        <w:t xml:space="preserve"> </w:t>
      </w:r>
    </w:p>
    <w:p w:rsidR="00DD039A" w:rsidRPr="0099786A" w:rsidRDefault="00DD039A" w:rsidP="00DD039A">
      <w:pPr>
        <w:jc w:val="right"/>
        <w:rPr>
          <w:sz w:val="24"/>
          <w:szCs w:val="22"/>
        </w:rPr>
      </w:pPr>
      <w:r w:rsidRPr="0099786A">
        <w:rPr>
          <w:sz w:val="24"/>
          <w:szCs w:val="22"/>
        </w:rPr>
        <w:t>к решению Совета муниципального</w:t>
      </w:r>
    </w:p>
    <w:p w:rsidR="00DD039A" w:rsidRPr="0099786A" w:rsidRDefault="00DD039A" w:rsidP="00DD039A">
      <w:pPr>
        <w:jc w:val="right"/>
        <w:rPr>
          <w:sz w:val="24"/>
          <w:szCs w:val="22"/>
        </w:rPr>
      </w:pPr>
      <w:r w:rsidRPr="0099786A">
        <w:rPr>
          <w:sz w:val="24"/>
          <w:szCs w:val="22"/>
        </w:rPr>
        <w:t xml:space="preserve"> района «Прилузский»</w:t>
      </w:r>
    </w:p>
    <w:p w:rsidR="00DD039A" w:rsidRPr="0099786A" w:rsidRDefault="00DD039A" w:rsidP="00DD039A">
      <w:pPr>
        <w:jc w:val="right"/>
        <w:rPr>
          <w:sz w:val="24"/>
          <w:szCs w:val="22"/>
        </w:rPr>
      </w:pPr>
      <w:r w:rsidRPr="0099786A">
        <w:rPr>
          <w:sz w:val="24"/>
          <w:szCs w:val="22"/>
        </w:rPr>
        <w:t xml:space="preserve">                                                                       </w:t>
      </w:r>
      <w:r>
        <w:rPr>
          <w:sz w:val="24"/>
          <w:szCs w:val="22"/>
        </w:rPr>
        <w:t xml:space="preserve">                   от 15 ноября 2019 года № </w:t>
      </w:r>
      <w:r>
        <w:rPr>
          <w:sz w:val="24"/>
          <w:szCs w:val="24"/>
        </w:rPr>
        <w:t>V-</w:t>
      </w:r>
      <w:r>
        <w:rPr>
          <w:sz w:val="24"/>
          <w:szCs w:val="22"/>
        </w:rPr>
        <w:t xml:space="preserve"> </w:t>
      </w:r>
      <w:r w:rsidRPr="0099786A">
        <w:rPr>
          <w:sz w:val="24"/>
          <w:szCs w:val="22"/>
        </w:rPr>
        <w:t xml:space="preserve"> </w:t>
      </w:r>
    </w:p>
    <w:p w:rsidR="00DD039A" w:rsidRDefault="00DD039A" w:rsidP="00DD039A">
      <w:pPr>
        <w:jc w:val="right"/>
      </w:pPr>
    </w:p>
    <w:p w:rsidR="00DD039A" w:rsidRPr="00F87FD5" w:rsidRDefault="00DD039A" w:rsidP="00DD039A">
      <w:pPr>
        <w:jc w:val="right"/>
      </w:pPr>
    </w:p>
    <w:p w:rsidR="00DD039A" w:rsidRPr="0099786A" w:rsidRDefault="00DD039A" w:rsidP="00DD039A">
      <w:pPr>
        <w:ind w:right="-286"/>
        <w:jc w:val="center"/>
        <w:rPr>
          <w:sz w:val="24"/>
          <w:szCs w:val="22"/>
        </w:rPr>
      </w:pPr>
      <w:r w:rsidRPr="0099786A">
        <w:rPr>
          <w:sz w:val="24"/>
          <w:szCs w:val="22"/>
        </w:rPr>
        <w:t>ПОЛНОМОЧИЯ</w:t>
      </w:r>
    </w:p>
    <w:p w:rsidR="00DD039A" w:rsidRDefault="00DD039A" w:rsidP="00DD039A">
      <w:pPr>
        <w:ind w:right="-286"/>
        <w:jc w:val="center"/>
        <w:rPr>
          <w:sz w:val="24"/>
        </w:rPr>
      </w:pPr>
      <w:r w:rsidRPr="0099786A">
        <w:rPr>
          <w:sz w:val="24"/>
          <w:szCs w:val="22"/>
        </w:rPr>
        <w:t xml:space="preserve">по решению вопросов местного значения муниципального района «Прилузский», передаваемые администрациям муниципальных образований сельских </w:t>
      </w:r>
      <w:r w:rsidR="00110D34" w:rsidRPr="002874A0">
        <w:rPr>
          <w:sz w:val="24"/>
        </w:rPr>
        <w:t>«Вухтым», «Гурьевка», «Занулье»,</w:t>
      </w:r>
      <w:r w:rsidR="00110D34">
        <w:rPr>
          <w:sz w:val="24"/>
        </w:rPr>
        <w:t xml:space="preserve"> «Лойма», «Мутница»</w:t>
      </w:r>
      <w:r w:rsidR="00110D34" w:rsidRPr="002874A0">
        <w:rPr>
          <w:sz w:val="24"/>
        </w:rPr>
        <w:t xml:space="preserve">, «Прокопьевка», </w:t>
      </w:r>
      <w:r w:rsidR="00110D34">
        <w:rPr>
          <w:sz w:val="24"/>
        </w:rPr>
        <w:t xml:space="preserve">«Ношуль», </w:t>
      </w:r>
      <w:r w:rsidR="00110D34" w:rsidRPr="002874A0">
        <w:rPr>
          <w:sz w:val="24"/>
        </w:rPr>
        <w:t>«Слудка», «Спа</w:t>
      </w:r>
      <w:r w:rsidR="00110D34">
        <w:rPr>
          <w:sz w:val="24"/>
        </w:rPr>
        <w:t>споруб», «Черёмуховка»</w:t>
      </w:r>
      <w:r w:rsidR="00110D34" w:rsidRPr="002874A0">
        <w:rPr>
          <w:sz w:val="24"/>
        </w:rPr>
        <w:t xml:space="preserve">, </w:t>
      </w:r>
      <w:r w:rsidR="00110D34">
        <w:rPr>
          <w:sz w:val="24"/>
        </w:rPr>
        <w:t xml:space="preserve">«Чёрныш», </w:t>
      </w:r>
      <w:r w:rsidR="00110D34" w:rsidRPr="002874A0">
        <w:rPr>
          <w:sz w:val="24"/>
        </w:rPr>
        <w:t>«Объячево</w:t>
      </w:r>
      <w:r w:rsidR="00110D34">
        <w:rPr>
          <w:sz w:val="24"/>
        </w:rPr>
        <w:t>», «Летка»</w:t>
      </w:r>
    </w:p>
    <w:p w:rsidR="00110D34" w:rsidRPr="0099786A" w:rsidRDefault="00110D34" w:rsidP="00DD039A">
      <w:pPr>
        <w:ind w:right="-286"/>
        <w:jc w:val="center"/>
        <w:rPr>
          <w:b/>
          <w:sz w:val="24"/>
          <w:szCs w:val="22"/>
        </w:rPr>
      </w:pPr>
    </w:p>
    <w:tbl>
      <w:tblPr>
        <w:tblW w:w="97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5037"/>
        <w:gridCol w:w="4252"/>
      </w:tblGrid>
      <w:tr w:rsidR="00DD039A" w:rsidRPr="00C60116" w:rsidTr="008E4FC5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039A" w:rsidRPr="00C60116" w:rsidRDefault="00DD039A" w:rsidP="008E4FC5">
            <w:pPr>
              <w:jc w:val="center"/>
              <w:rPr>
                <w:sz w:val="24"/>
              </w:rPr>
            </w:pPr>
            <w:r w:rsidRPr="00C60116">
              <w:rPr>
                <w:sz w:val="24"/>
              </w:rPr>
              <w:t>№</w:t>
            </w:r>
          </w:p>
          <w:p w:rsidR="00DD039A" w:rsidRPr="00C60116" w:rsidRDefault="00DD039A" w:rsidP="008E4FC5">
            <w:pPr>
              <w:jc w:val="center"/>
              <w:rPr>
                <w:sz w:val="24"/>
              </w:rPr>
            </w:pPr>
            <w:proofErr w:type="gramStart"/>
            <w:r w:rsidRPr="00C60116">
              <w:rPr>
                <w:sz w:val="24"/>
              </w:rPr>
              <w:t>п</w:t>
            </w:r>
            <w:proofErr w:type="gramEnd"/>
            <w:r w:rsidRPr="00C60116">
              <w:rPr>
                <w:sz w:val="24"/>
              </w:rPr>
              <w:t>/п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039A" w:rsidRPr="00C60116" w:rsidRDefault="00DD039A" w:rsidP="008E4FC5">
            <w:pPr>
              <w:jc w:val="center"/>
              <w:rPr>
                <w:sz w:val="24"/>
              </w:rPr>
            </w:pPr>
            <w:r w:rsidRPr="00C60116">
              <w:rPr>
                <w:sz w:val="24"/>
              </w:rPr>
              <w:t>Вопросы местного значения муниципального района «Прилузский»</w:t>
            </w:r>
          </w:p>
          <w:p w:rsidR="00DD039A" w:rsidRPr="00C60116" w:rsidRDefault="00DD039A" w:rsidP="008E4FC5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039A" w:rsidRPr="00C60116" w:rsidRDefault="00DD039A" w:rsidP="008E4FC5">
            <w:pPr>
              <w:jc w:val="center"/>
              <w:rPr>
                <w:sz w:val="24"/>
              </w:rPr>
            </w:pPr>
            <w:r w:rsidRPr="00C60116">
              <w:rPr>
                <w:sz w:val="24"/>
              </w:rPr>
              <w:t>Полномочия по решению вопросов местного значения муниципального района «Прилузский», передаваемые администрациям сельских поселений</w:t>
            </w:r>
          </w:p>
        </w:tc>
      </w:tr>
      <w:tr w:rsidR="00DD039A" w:rsidRPr="00C60116" w:rsidTr="00B650E6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039A" w:rsidRPr="00C60116" w:rsidRDefault="00DD039A" w:rsidP="00381980">
            <w:pPr>
              <w:jc w:val="center"/>
              <w:rPr>
                <w:sz w:val="24"/>
              </w:rPr>
            </w:pPr>
            <w:r w:rsidRPr="00C60116">
              <w:rPr>
                <w:sz w:val="24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D039A" w:rsidRPr="00381980" w:rsidRDefault="00E33CDC" w:rsidP="009253D5">
            <w:pPr>
              <w:pStyle w:val="ConsPlusNormal"/>
              <w:ind w:firstLine="473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4F2A" w:rsidRPr="00574F2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D039A" w:rsidRPr="00381980" w:rsidRDefault="00DD039A" w:rsidP="00B650E6">
            <w:pPr>
              <w:ind w:left="15" w:right="113" w:firstLine="189"/>
              <w:jc w:val="both"/>
              <w:rPr>
                <w:color w:val="000000"/>
                <w:sz w:val="24"/>
                <w:szCs w:val="24"/>
              </w:rPr>
            </w:pPr>
            <w:r w:rsidRPr="00C60116">
              <w:rPr>
                <w:sz w:val="24"/>
              </w:rPr>
              <w:t>Полномочия в части</w:t>
            </w:r>
            <w:r w:rsidR="00B650E6">
              <w:rPr>
                <w:sz w:val="24"/>
              </w:rPr>
              <w:t xml:space="preserve"> </w:t>
            </w:r>
            <w:r w:rsidR="00574F2A">
              <w:rPr>
                <w:sz w:val="24"/>
                <w:szCs w:val="24"/>
              </w:rPr>
              <w:t>создания</w:t>
            </w:r>
            <w:r w:rsidR="00574F2A" w:rsidRPr="00574F2A">
              <w:rPr>
                <w:sz w:val="24"/>
                <w:szCs w:val="24"/>
              </w:rPr>
              <w:t xml:space="preserve"> условий для массового отдыха жителей поселения и организация обустройства мест массового отдыха населения</w:t>
            </w:r>
            <w:r w:rsidR="00B650E6">
              <w:rPr>
                <w:color w:val="000000"/>
                <w:sz w:val="24"/>
                <w:szCs w:val="24"/>
              </w:rPr>
              <w:t>.</w:t>
            </w:r>
          </w:p>
          <w:p w:rsidR="00DD039A" w:rsidRPr="00381980" w:rsidRDefault="00DD039A" w:rsidP="00B650E6">
            <w:pPr>
              <w:ind w:left="360"/>
              <w:jc w:val="both"/>
              <w:rPr>
                <w:sz w:val="24"/>
              </w:rPr>
            </w:pPr>
          </w:p>
        </w:tc>
      </w:tr>
      <w:tr w:rsidR="00381980" w:rsidRPr="00C60116" w:rsidTr="00E62B9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1980" w:rsidRPr="00C60116" w:rsidRDefault="00381980" w:rsidP="003819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980" w:rsidRPr="00381980" w:rsidRDefault="00381980" w:rsidP="009253D5">
            <w:pPr>
              <w:ind w:left="48" w:firstLine="425"/>
              <w:jc w:val="both"/>
              <w:rPr>
                <w:color w:val="000000"/>
                <w:sz w:val="24"/>
                <w:szCs w:val="24"/>
              </w:rPr>
            </w:pPr>
            <w:r w:rsidRPr="00381980">
              <w:rPr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здоровья;</w:t>
            </w:r>
          </w:p>
          <w:p w:rsidR="00381980" w:rsidRPr="00AD04F3" w:rsidRDefault="00381980" w:rsidP="00E62B9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1980" w:rsidRPr="00C60116" w:rsidRDefault="00574F2A" w:rsidP="00B650E6">
            <w:pPr>
              <w:ind w:firstLine="360"/>
              <w:jc w:val="both"/>
              <w:rPr>
                <w:sz w:val="24"/>
              </w:rPr>
            </w:pPr>
            <w:r w:rsidRPr="00C60116">
              <w:rPr>
                <w:sz w:val="24"/>
              </w:rPr>
              <w:t>Полномочия в части</w:t>
            </w:r>
            <w:r>
              <w:rPr>
                <w:color w:val="000000"/>
                <w:sz w:val="24"/>
                <w:szCs w:val="24"/>
              </w:rPr>
              <w:t xml:space="preserve"> осуществления</w:t>
            </w:r>
            <w:r w:rsidR="00381980" w:rsidRPr="00381980">
              <w:rPr>
                <w:color w:val="000000"/>
                <w:sz w:val="24"/>
                <w:szCs w:val="24"/>
              </w:rPr>
              <w:t xml:space="preserve"> мероприятий по обеспечению безопасности людей на водных объек</w:t>
            </w:r>
            <w:r w:rsidR="00363EEE">
              <w:rPr>
                <w:color w:val="000000"/>
                <w:sz w:val="24"/>
                <w:szCs w:val="24"/>
              </w:rPr>
              <w:t>тах</w:t>
            </w:r>
            <w:r w:rsidR="00B650E6">
              <w:rPr>
                <w:color w:val="000000"/>
                <w:sz w:val="24"/>
                <w:szCs w:val="24"/>
              </w:rPr>
              <w:t>.</w:t>
            </w:r>
          </w:p>
        </w:tc>
      </w:tr>
      <w:tr w:rsidR="009253D5" w:rsidRPr="00C60116" w:rsidTr="009253D5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3D5" w:rsidRDefault="009253D5" w:rsidP="003819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53D5" w:rsidRPr="00381980" w:rsidRDefault="009253D5" w:rsidP="009253D5">
            <w:pPr>
              <w:pStyle w:val="ConsPlusNormal"/>
              <w:ind w:firstLine="473"/>
              <w:jc w:val="both"/>
              <w:rPr>
                <w:color w:val="000000"/>
                <w:sz w:val="24"/>
                <w:szCs w:val="24"/>
              </w:rPr>
            </w:pPr>
            <w:r w:rsidRPr="009253D5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53D5" w:rsidRPr="00C60116" w:rsidRDefault="009253D5" w:rsidP="009253D5">
            <w:pPr>
              <w:ind w:firstLine="360"/>
              <w:jc w:val="both"/>
              <w:rPr>
                <w:sz w:val="24"/>
              </w:rPr>
            </w:pPr>
            <w:r w:rsidRPr="00C60116">
              <w:rPr>
                <w:sz w:val="24"/>
              </w:rPr>
              <w:t>Полномочия в части</w:t>
            </w:r>
            <w:r w:rsidRPr="009253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 в предупреждении</w:t>
            </w:r>
            <w:r w:rsidRPr="009253D5">
              <w:rPr>
                <w:sz w:val="24"/>
                <w:szCs w:val="24"/>
              </w:rPr>
              <w:t xml:space="preserve"> чрезвычайны</w:t>
            </w:r>
            <w:r>
              <w:rPr>
                <w:sz w:val="24"/>
                <w:szCs w:val="24"/>
              </w:rPr>
              <w:t>х ситуаций в границах поселения.</w:t>
            </w:r>
          </w:p>
        </w:tc>
      </w:tr>
      <w:tr w:rsidR="00381980" w:rsidRPr="00C60116" w:rsidTr="00E62B9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1980" w:rsidRPr="00C60116" w:rsidRDefault="009253D5" w:rsidP="003819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81980">
              <w:rPr>
                <w:sz w:val="24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980" w:rsidRPr="00AD04F3" w:rsidRDefault="00381980" w:rsidP="00E62B99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организации ритуальных услуг и содержание мест захоронения.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1980" w:rsidRPr="00C60116" w:rsidRDefault="00381980" w:rsidP="00B650E6">
            <w:pPr>
              <w:ind w:left="204" w:right="113"/>
              <w:jc w:val="both"/>
              <w:rPr>
                <w:sz w:val="24"/>
              </w:rPr>
            </w:pPr>
            <w:r w:rsidRPr="00381980">
              <w:rPr>
                <w:sz w:val="24"/>
              </w:rPr>
              <w:t>Полномочия в части</w:t>
            </w:r>
            <w:r w:rsidRPr="00381980">
              <w:rPr>
                <w:color w:val="000000"/>
                <w:sz w:val="24"/>
                <w:szCs w:val="24"/>
              </w:rPr>
              <w:t xml:space="preserve"> содержания мест захоронения.</w:t>
            </w:r>
            <w:r w:rsidRPr="00381980">
              <w:rPr>
                <w:sz w:val="24"/>
              </w:rPr>
              <w:t xml:space="preserve"> </w:t>
            </w:r>
          </w:p>
        </w:tc>
      </w:tr>
    </w:tbl>
    <w:p w:rsidR="00DD039A" w:rsidRDefault="00DD039A"/>
    <w:p w:rsidR="007F70E7" w:rsidRDefault="007F70E7"/>
    <w:p w:rsidR="007F70E7" w:rsidRDefault="007F70E7"/>
    <w:p w:rsidR="007F70E7" w:rsidRDefault="007F70E7"/>
    <w:p w:rsidR="007F70E7" w:rsidRDefault="007F70E7"/>
    <w:p w:rsidR="007F70E7" w:rsidRDefault="007F70E7"/>
    <w:p w:rsidR="007F70E7" w:rsidRDefault="007F70E7"/>
    <w:p w:rsidR="007F70E7" w:rsidRDefault="007F70E7"/>
    <w:p w:rsidR="007F70E7" w:rsidRDefault="007F70E7"/>
    <w:p w:rsidR="007F70E7" w:rsidRDefault="007F70E7"/>
    <w:p w:rsidR="007F70E7" w:rsidRDefault="007F70E7"/>
    <w:p w:rsidR="007F70E7" w:rsidRDefault="007F70E7"/>
    <w:p w:rsidR="007F70E7" w:rsidRDefault="007F70E7"/>
    <w:p w:rsidR="007F70E7" w:rsidRDefault="007F70E7"/>
    <w:p w:rsidR="007F70E7" w:rsidRDefault="007F70E7"/>
    <w:p w:rsidR="007F70E7" w:rsidRDefault="007F70E7"/>
    <w:p w:rsidR="007F70E7" w:rsidRDefault="007F70E7"/>
    <w:p w:rsidR="007F70E7" w:rsidRDefault="007F70E7"/>
    <w:p w:rsidR="007F70E7" w:rsidRDefault="007F70E7"/>
    <w:p w:rsidR="007F70E7" w:rsidRDefault="007F70E7"/>
    <w:p w:rsidR="007F70E7" w:rsidRDefault="007F70E7"/>
    <w:p w:rsidR="007F70E7" w:rsidRDefault="007F70E7"/>
    <w:p w:rsidR="007F70E7" w:rsidRDefault="007F70E7">
      <w:bookmarkStart w:id="0" w:name="_GoBack"/>
      <w:bookmarkEnd w:id="0"/>
    </w:p>
    <w:p w:rsidR="007F70E7" w:rsidRDefault="007F70E7"/>
    <w:p w:rsidR="007F70E7" w:rsidRDefault="007F70E7"/>
    <w:p w:rsidR="007F70E7" w:rsidRDefault="007F70E7"/>
    <w:sectPr w:rsidR="007F70E7" w:rsidSect="00D97375">
      <w:headerReference w:type="default" r:id="rId14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D6" w:rsidRDefault="00264ED6" w:rsidP="00D97375">
      <w:r>
        <w:separator/>
      </w:r>
    </w:p>
  </w:endnote>
  <w:endnote w:type="continuationSeparator" w:id="0">
    <w:p w:rsidR="00264ED6" w:rsidRDefault="00264ED6" w:rsidP="00D9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D6" w:rsidRDefault="00264ED6" w:rsidP="00D97375">
      <w:r>
        <w:separator/>
      </w:r>
    </w:p>
  </w:footnote>
  <w:footnote w:type="continuationSeparator" w:id="0">
    <w:p w:rsidR="00264ED6" w:rsidRDefault="00264ED6" w:rsidP="00D97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75" w:rsidRDefault="00D97375">
    <w:pPr>
      <w:pStyle w:val="a8"/>
    </w:pPr>
    <w:r>
      <w:ptab w:relativeTo="margin" w:alignment="center" w:leader="none"/>
    </w:r>
    <w:r>
      <w:ptab w:relativeTo="margin" w:alignment="right" w:leader="none"/>
    </w:r>
    <w:r w:rsidRPr="00D97375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B52"/>
    <w:multiLevelType w:val="hybridMultilevel"/>
    <w:tmpl w:val="DDD6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124E"/>
    <w:multiLevelType w:val="hybridMultilevel"/>
    <w:tmpl w:val="A98A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2307A"/>
    <w:multiLevelType w:val="hybridMultilevel"/>
    <w:tmpl w:val="E6304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A45F0"/>
    <w:multiLevelType w:val="hybridMultilevel"/>
    <w:tmpl w:val="DDD6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B7254"/>
    <w:multiLevelType w:val="hybridMultilevel"/>
    <w:tmpl w:val="DDD6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F5C"/>
    <w:rsid w:val="00001B2A"/>
    <w:rsid w:val="00080C6D"/>
    <w:rsid w:val="000B42B1"/>
    <w:rsid w:val="00105C1B"/>
    <w:rsid w:val="00110D34"/>
    <w:rsid w:val="0011575E"/>
    <w:rsid w:val="001A3963"/>
    <w:rsid w:val="001A66D3"/>
    <w:rsid w:val="0025223A"/>
    <w:rsid w:val="00264ED6"/>
    <w:rsid w:val="00267BA0"/>
    <w:rsid w:val="00286F8F"/>
    <w:rsid w:val="002874A0"/>
    <w:rsid w:val="002B081E"/>
    <w:rsid w:val="00317A86"/>
    <w:rsid w:val="00326818"/>
    <w:rsid w:val="00363EEE"/>
    <w:rsid w:val="00381980"/>
    <w:rsid w:val="0039480E"/>
    <w:rsid w:val="003B18C0"/>
    <w:rsid w:val="00536286"/>
    <w:rsid w:val="00574F2A"/>
    <w:rsid w:val="005C3163"/>
    <w:rsid w:val="005F2CEF"/>
    <w:rsid w:val="00782EE5"/>
    <w:rsid w:val="007F70E7"/>
    <w:rsid w:val="00863A0B"/>
    <w:rsid w:val="008C03BA"/>
    <w:rsid w:val="009253D5"/>
    <w:rsid w:val="0099786A"/>
    <w:rsid w:val="00A34D3F"/>
    <w:rsid w:val="00A561BA"/>
    <w:rsid w:val="00AB01A5"/>
    <w:rsid w:val="00AD04F3"/>
    <w:rsid w:val="00AD596F"/>
    <w:rsid w:val="00B650E6"/>
    <w:rsid w:val="00BE6017"/>
    <w:rsid w:val="00C37F5C"/>
    <w:rsid w:val="00C60116"/>
    <w:rsid w:val="00CB363D"/>
    <w:rsid w:val="00D15080"/>
    <w:rsid w:val="00D97375"/>
    <w:rsid w:val="00DB1D7F"/>
    <w:rsid w:val="00DC2007"/>
    <w:rsid w:val="00DD039A"/>
    <w:rsid w:val="00DD27E7"/>
    <w:rsid w:val="00E33CDC"/>
    <w:rsid w:val="00E62B99"/>
    <w:rsid w:val="00F0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37F5C"/>
    <w:pPr>
      <w:framePr w:w="3502" w:h="1017" w:hSpace="141" w:wrap="around" w:vAnchor="text" w:hAnchor="page" w:x="7208" w:y="-271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3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37F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37F5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C37F5C"/>
    <w:pPr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C37F5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caption"/>
    <w:basedOn w:val="a"/>
    <w:next w:val="a"/>
    <w:qFormat/>
    <w:rsid w:val="00C37F5C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D973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973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73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7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5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D039A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7F70E7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F70E7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751ABA3C67D98456C2B631B184E9246F6CE720049500B90711DF1BB024F3A998F426DA1FEC0D26F651987874034A8E306AFDBF9F9C3A0DlDCC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751ABA3C67D98456C2B631B184E9246F6CE720049500B90711DF1BB024F3A998F426DA1FEC0D22F051987874034A8E306AFDBF9F9C3A0DlDC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8BD0F53AC6DD3B7E053D4A2439701FD9F84021DC4960AD129EFFE2749F07B8037CD1E464FDCFA02BE98816DB70A5F6AA031E1DX9HA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52A9-1B5B-4EA7-9058-AED8A496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2_217_3</dc:creator>
  <cp:lastModifiedBy>Потапова Марина</cp:lastModifiedBy>
  <cp:revision>15</cp:revision>
  <cp:lastPrinted>2018-02-02T11:22:00Z</cp:lastPrinted>
  <dcterms:created xsi:type="dcterms:W3CDTF">2019-11-07T09:29:00Z</dcterms:created>
  <dcterms:modified xsi:type="dcterms:W3CDTF">2019-11-19T12:15:00Z</dcterms:modified>
</cp:coreProperties>
</file>